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rPr>
          <w:rStyle w:val="8"/>
          <w:rFonts w:hint="eastAsia" w:ascii="微软雅黑" w:hAnsi="微软雅黑" w:eastAsia="仿宋"/>
          <w:color w:val="000000"/>
          <w:sz w:val="32"/>
          <w:szCs w:val="19"/>
        </w:rPr>
      </w:pPr>
    </w:p>
    <w:p>
      <w:pPr>
        <w:pStyle w:val="11"/>
        <w:spacing w:before="312" w:after="312" w:line="336" w:lineRule="atLeast"/>
        <w:jc w:val="center"/>
        <w:rPr>
          <w:rStyle w:val="8"/>
          <w:rFonts w:eastAsia="仿宋"/>
          <w:sz w:val="32"/>
        </w:rPr>
      </w:pPr>
      <w:r>
        <w:rPr>
          <w:rStyle w:val="7"/>
          <w:rFonts w:ascii="微软雅黑" w:hAnsi="微软雅黑" w:eastAsia="仿宋"/>
          <w:color w:val="000000"/>
          <w:sz w:val="32"/>
          <w:szCs w:val="19"/>
        </w:rPr>
        <w:t>河北省省级林业重点龙头企业认定和监测管理办法</w:t>
      </w:r>
    </w:p>
    <w:p>
      <w:pPr>
        <w:pStyle w:val="11"/>
        <w:spacing w:before="312" w:after="312" w:line="336" w:lineRule="atLeast"/>
        <w:jc w:val="center"/>
        <w:rPr>
          <w:rStyle w:val="8"/>
          <w:rFonts w:eastAsia="仿宋"/>
          <w:sz w:val="32"/>
        </w:rPr>
      </w:pPr>
      <w:r>
        <w:rPr>
          <w:rStyle w:val="7"/>
          <w:rFonts w:ascii="微软雅黑" w:hAnsi="微软雅黑" w:eastAsia="仿宋"/>
          <w:color w:val="000000"/>
          <w:sz w:val="32"/>
          <w:szCs w:val="19"/>
        </w:rPr>
        <w:t>第一章　总则</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第一条</w:t>
      </w:r>
      <w:r>
        <w:rPr>
          <w:rStyle w:val="8"/>
          <w:rFonts w:ascii="微软雅黑" w:hAnsi="微软雅黑" w:eastAsia="仿宋"/>
          <w:color w:val="000000"/>
          <w:sz w:val="32"/>
          <w:szCs w:val="19"/>
        </w:rPr>
        <w:t>　为进一步规范河北省省级林业重点龙头企业认定和监测管理工作，培育壮大龙头企业，增强富民能力，推进现代林业经济发展，根据《国家林业重点龙头企业推选和管理工作实施方案(试行)》，结合我省实际，制定本办法。</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第二条</w:t>
      </w:r>
      <w:r>
        <w:rPr>
          <w:rStyle w:val="8"/>
          <w:rFonts w:ascii="微软雅黑" w:hAnsi="微软雅黑" w:eastAsia="仿宋"/>
          <w:color w:val="000000"/>
          <w:sz w:val="32"/>
          <w:szCs w:val="19"/>
        </w:rPr>
        <w:t>　河北省省级林业重点龙头企业是指以森林等林业资源为经营对象，以林产品生产、经营、加工、流通、服务等为主业，产品竞争力强、规模处于行业前列，产业关联度大、示范带动作用明显，并经本办法认定监测管理的林业企业。</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第三条</w:t>
      </w:r>
      <w:r>
        <w:rPr>
          <w:rStyle w:val="8"/>
          <w:rFonts w:ascii="微软雅黑" w:hAnsi="微软雅黑" w:eastAsia="仿宋"/>
          <w:color w:val="000000"/>
          <w:sz w:val="32"/>
          <w:szCs w:val="19"/>
        </w:rPr>
        <w:t>　省级林业重点龙头企业的认定和监测坚持公开、公平、公正原则，企业自愿申报，实行动态管理。</w:t>
      </w:r>
    </w:p>
    <w:p>
      <w:pPr>
        <w:pStyle w:val="11"/>
        <w:spacing w:before="312" w:after="312" w:line="336" w:lineRule="atLeast"/>
        <w:jc w:val="center"/>
        <w:rPr>
          <w:rStyle w:val="8"/>
          <w:rFonts w:eastAsia="仿宋"/>
          <w:sz w:val="32"/>
        </w:rPr>
      </w:pPr>
      <w:r>
        <w:rPr>
          <w:rStyle w:val="7"/>
          <w:rFonts w:ascii="微软雅黑" w:hAnsi="微软雅黑" w:eastAsia="仿宋"/>
          <w:color w:val="000000"/>
          <w:sz w:val="32"/>
          <w:szCs w:val="19"/>
        </w:rPr>
        <w:t>第二章　申报对象</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第四条</w:t>
      </w:r>
      <w:r>
        <w:rPr>
          <w:rStyle w:val="8"/>
          <w:rFonts w:ascii="微软雅黑" w:hAnsi="微软雅黑" w:eastAsia="仿宋"/>
          <w:color w:val="000000"/>
          <w:sz w:val="32"/>
          <w:szCs w:val="19"/>
        </w:rPr>
        <w:t>　申报省级林业重点龙头企业应符合以下基本条件如下：</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一)凡依法在河北省境内注册登记、具有法人资格的各种所有制林业企业、或企业集团及林业合作组织均可申报。按企业生产经营的产品类别不同，其总资产规模、生产规模、上年营销收入、市场份额等均应位居省内同行业前列。</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1.果品（蚕桑）类</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果树、蚕桑种植企业自有基地300亩以上，或示范带动基地500亩以上；果品加工企业总资产3000万元以上，销售收入2000万元以上，带动果品基地10000亩以上，果品储藏销售企业销售1000万元或5000吨以上，带动果品种植10000亩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2.林下种植(养殖)类</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利用林地林木资源发展林下种植(养殖)的企业，总资产1000万元以上，固定资产800万元以上，上年度销售收入2000万元以上，基地种植(养殖)面积500亩以上。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3.种苗花卉类业企业：以品种选育开发为主并实行良种生产经营相结合的种子种苗企业，基地面积300亩以上，上年度销售收入500万元以上。花卉生产企业：生产面积300亩以上，上年度销售收入600万元以上，基本实现机械化和标准化生产。花卉衍生品加工企业：总资产1000万元以上，固定资产500万元以上，上年度销售收入800万元以上。园林绿化企业：总资产2000万元以上，固定资产1000万元以上，上年度销售收入2000万元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4林木加工类</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用材林营林面积1万亩以上，生产人造板、</w:t>
      </w:r>
      <w:r>
        <w:rPr>
          <w:rStyle w:val="8"/>
          <w:rFonts w:hint="eastAsia" w:ascii="微软雅黑" w:hAnsi="微软雅黑" w:eastAsia="仿宋"/>
          <w:color w:val="000000"/>
          <w:sz w:val="32"/>
          <w:szCs w:val="19"/>
        </w:rPr>
        <w:t>红木制品</w:t>
      </w:r>
      <w:r>
        <w:rPr>
          <w:rStyle w:val="8"/>
          <w:rFonts w:ascii="微软雅黑" w:hAnsi="微软雅黑" w:eastAsia="仿宋"/>
          <w:color w:val="000000"/>
          <w:sz w:val="32"/>
          <w:szCs w:val="19"/>
        </w:rPr>
        <w:t>、木制家具、木门、地板木材加工企业，总资产5000万元以上(其中：人造板生产企业1亿元以上，固定资产5000万元以上），上年度销售收入3000万元以上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5.林产化工类</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林化产品的生产加工企业，总资产规模2000万元以上，固定资产1000万元以上，上年度销售收入3000万元以上。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6.森林食品加工类</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以森林蔬菜、水果、坚果、油料、药材、肉食、蜂品、蘑菇、饮料等为主的加工企业，总资产规模达到1000万元以上，固定资产800万元以上，上年度销售收入1000万元以上。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7.生态旅游森林康养类</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以森林、湿地等资源开展生态旅游和森林康养为主的企业，总资产规模在3000万元以上，固定资产2000万元以上，年收入3000万元以上，年接待15万人次以上。</w:t>
      </w:r>
    </w:p>
    <w:p>
      <w:pPr>
        <w:spacing w:before="312" w:after="312" w:line="336" w:lineRule="atLeast"/>
        <w:jc w:val="left"/>
        <w:rPr>
          <w:rFonts w:eastAsia="仿宋"/>
          <w:sz w:val="32"/>
        </w:rPr>
      </w:pPr>
      <w:r>
        <w:rPr>
          <w:rStyle w:val="8"/>
          <w:rFonts w:ascii="微软雅黑" w:hAnsi="微软雅黑" w:eastAsia="仿宋"/>
          <w:color w:val="000000"/>
          <w:kern w:val="0"/>
          <w:sz w:val="32"/>
          <w:szCs w:val="19"/>
        </w:rPr>
        <w:t>　　8.林产品流通服务类</w:t>
      </w:r>
      <w:r>
        <w:rPr>
          <w:rStyle w:val="8"/>
          <w:rFonts w:hint="eastAsia" w:ascii="微软雅黑" w:hAnsi="微软雅黑" w:eastAsia="仿宋"/>
          <w:color w:val="000000"/>
          <w:sz w:val="32"/>
          <w:szCs w:val="19"/>
        </w:rPr>
        <w:t>：</w:t>
      </w:r>
      <w:r>
        <w:rPr>
          <w:rStyle w:val="8"/>
          <w:rFonts w:ascii="微软雅黑" w:hAnsi="微软雅黑" w:eastAsia="仿宋"/>
          <w:color w:val="000000"/>
          <w:kern w:val="0"/>
          <w:sz w:val="32"/>
          <w:szCs w:val="19"/>
        </w:rPr>
        <w:t>主要从事林产品贸易、流通服务的企业(包括线上线下)，总资产3000万元以上，上年度销售收入1000万元以上。</w:t>
      </w:r>
    </w:p>
    <w:p>
      <w:pPr>
        <w:spacing w:before="312" w:after="312" w:line="336" w:lineRule="atLeast"/>
        <w:jc w:val="left"/>
        <w:rPr>
          <w:rFonts w:eastAsia="仿宋"/>
          <w:sz w:val="32"/>
        </w:rPr>
      </w:pPr>
      <w:r>
        <w:rPr>
          <w:rStyle w:val="8"/>
          <w:rFonts w:eastAsia="仿宋"/>
          <w:kern w:val="0"/>
          <w:sz w:val="32"/>
        </w:rPr>
        <w:t>九.自然教育类</w:t>
      </w:r>
      <w:r>
        <w:rPr>
          <w:rStyle w:val="8"/>
          <w:rFonts w:hint="eastAsia" w:ascii="微软雅黑" w:hAnsi="微软雅黑" w:eastAsia="仿宋"/>
          <w:color w:val="000000"/>
          <w:sz w:val="32"/>
          <w:szCs w:val="19"/>
        </w:rPr>
        <w:t>：</w:t>
      </w:r>
      <w:r>
        <w:rPr>
          <w:rStyle w:val="8"/>
          <w:rFonts w:eastAsia="仿宋"/>
          <w:kern w:val="0"/>
          <w:sz w:val="32"/>
        </w:rPr>
        <w:t>固定资产1000万元以上，年接待人数2000人以上。年收入300万元以上。</w:t>
      </w:r>
    </w:p>
    <w:p>
      <w:pPr>
        <w:spacing w:before="312" w:after="312" w:line="336" w:lineRule="atLeast"/>
        <w:jc w:val="left"/>
        <w:rPr>
          <w:rFonts w:eastAsia="仿宋"/>
          <w:sz w:val="32"/>
        </w:rPr>
      </w:pPr>
      <w:r>
        <w:rPr>
          <w:rStyle w:val="8"/>
          <w:rFonts w:eastAsia="仿宋"/>
          <w:kern w:val="0"/>
          <w:sz w:val="32"/>
        </w:rPr>
        <w:t>10.森林有害生物防治类</w:t>
      </w:r>
      <w:r>
        <w:rPr>
          <w:rStyle w:val="8"/>
          <w:rFonts w:hint="eastAsia" w:ascii="微软雅黑" w:hAnsi="微软雅黑" w:eastAsia="仿宋"/>
          <w:color w:val="000000"/>
          <w:sz w:val="32"/>
          <w:szCs w:val="19"/>
        </w:rPr>
        <w:t>：</w:t>
      </w:r>
      <w:r>
        <w:rPr>
          <w:rStyle w:val="8"/>
          <w:rFonts w:eastAsia="仿宋"/>
          <w:kern w:val="0"/>
          <w:sz w:val="32"/>
        </w:rPr>
        <w:t>年收入300万元以上。</w:t>
      </w:r>
    </w:p>
    <w:p>
      <w:pPr>
        <w:pStyle w:val="11"/>
        <w:spacing w:before="312" w:after="312" w:line="336" w:lineRule="atLeast"/>
        <w:rPr>
          <w:rStyle w:val="8"/>
          <w:rFonts w:eastAsia="仿宋"/>
          <w:sz w:val="32"/>
        </w:rPr>
      </w:pPr>
      <w:r>
        <w:rPr>
          <w:rStyle w:val="8"/>
          <w:rFonts w:eastAsia="仿宋"/>
          <w:sz w:val="32"/>
        </w:rPr>
        <w:t>11.林业勘察设计设计咨询服务类</w:t>
      </w:r>
      <w:r>
        <w:rPr>
          <w:rStyle w:val="8"/>
          <w:rFonts w:hint="eastAsia" w:ascii="微软雅黑" w:hAnsi="微软雅黑" w:eastAsia="仿宋"/>
          <w:color w:val="000000"/>
          <w:sz w:val="32"/>
          <w:szCs w:val="19"/>
        </w:rPr>
        <w:t>：</w:t>
      </w:r>
      <w:r>
        <w:rPr>
          <w:rStyle w:val="8"/>
          <w:rFonts w:eastAsia="仿宋"/>
          <w:sz w:val="32"/>
        </w:rPr>
        <w:t>年产值300万元以上。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(二)企业带动辐射能力</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企业生产、加工、销售各环节利益联结机制健全，产加销有机结合，能引领行业发展风向，较好带动区域经济发展，增加就业机会，促进农民增收。</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1.生产、加工、流通企业</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通过建立合同、合作、股份合作等利益联结方式带动农户300户以上;通过合同、合作和股份合作方式从农民、新型林业经营主体或自建基地直接采购原料或购进货物占所需原料量或所销售货物量70%以上。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2.林产品电商企业</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从农民、新型林业经营主体、自建基地或省级以上“一村一品”示范村镇直接采购林产品占其销售农产品总量比例达到50%以上，带动农户300户以上。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(三)产品竞争力</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企业的科技创新能力和主营产品质量居国内同行业先进水平，符合国家产业政策、环保政策和质量管理标准体系要求，工业产品须有注册商标。</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(四)企业效益</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企业的总资产报酬率高于同期银行贷款利率，企业资产负债率小于70%，主营产品产销率达到80%以上。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(五)企业信用</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企业应守法和诚信经营，近2年内无不良记录。</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(六)企业主营的林产品收入应占其总销售收入的60%以上。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(七)申报企业一般为市级或县级林业(农业)龙头企业。</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(八)企业近2年内无一般及以上生产安全事故。</w:t>
      </w:r>
    </w:p>
    <w:p>
      <w:pPr>
        <w:spacing w:before="312" w:after="312" w:line="336" w:lineRule="atLeast"/>
        <w:jc w:val="left"/>
        <w:rPr>
          <w:rFonts w:eastAsia="仿宋"/>
          <w:sz w:val="32"/>
        </w:rPr>
      </w:pPr>
      <w:r>
        <w:rPr>
          <w:rStyle w:val="8"/>
          <w:rFonts w:ascii="微软雅黑" w:hAnsi="微软雅黑" w:eastAsia="仿宋"/>
          <w:color w:val="000000"/>
          <w:kern w:val="0"/>
          <w:sz w:val="32"/>
          <w:szCs w:val="19"/>
        </w:rPr>
        <w:t>　　(九)企业从事现行业2年以上。</w:t>
      </w:r>
    </w:p>
    <w:p>
      <w:pPr>
        <w:pStyle w:val="11"/>
        <w:spacing w:before="312" w:after="312" w:line="336" w:lineRule="atLeast"/>
        <w:rPr>
          <w:rStyle w:val="8"/>
          <w:rFonts w:eastAsia="仿宋"/>
          <w:sz w:val="32"/>
        </w:rPr>
      </w:pP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第五条</w:t>
      </w:r>
      <w:r>
        <w:rPr>
          <w:rStyle w:val="8"/>
          <w:rFonts w:ascii="微软雅黑" w:hAnsi="微软雅黑" w:eastAsia="仿宋"/>
          <w:color w:val="000000"/>
          <w:sz w:val="32"/>
          <w:szCs w:val="19"/>
        </w:rPr>
        <w:t>　申报企业有下列情况的，适当降低企业相关要求：</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(一)主营产品被市级以上主管部门认定高新技术等相关科技水平等级的企业，其规模达到第四条第一款同别类的80%以上。</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(二)对与建档立卡贫困户建立稳定林产品产销关系或者帮扶关系的企业，以及近2年销售收入增长都不低于20%的企业。</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(三)法人代表为省级以上乡土专家的企业。</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(四)从事国家和省重点推进的战略新兴产业的企业。</w:t>
      </w:r>
    </w:p>
    <w:p>
      <w:pPr>
        <w:pStyle w:val="11"/>
        <w:spacing w:before="312" w:after="312" w:line="336" w:lineRule="atLeast"/>
        <w:ind w:firstLine="380"/>
        <w:rPr>
          <w:rStyle w:val="8"/>
          <w:rFonts w:ascii="微软雅黑" w:hAnsi="微软雅黑" w:eastAsia="仿宋"/>
          <w:color w:val="000000"/>
          <w:sz w:val="32"/>
          <w:szCs w:val="19"/>
        </w:rPr>
      </w:pPr>
      <w:r>
        <w:rPr>
          <w:rStyle w:val="7"/>
          <w:rFonts w:ascii="微软雅黑" w:hAnsi="微软雅黑" w:eastAsia="仿宋"/>
          <w:color w:val="000000"/>
          <w:sz w:val="32"/>
          <w:szCs w:val="19"/>
        </w:rPr>
        <w:t>第六条</w:t>
      </w:r>
      <w:r>
        <w:rPr>
          <w:rStyle w:val="8"/>
          <w:rFonts w:ascii="微软雅黑" w:hAnsi="微软雅黑" w:eastAsia="仿宋"/>
          <w:color w:val="000000"/>
          <w:sz w:val="32"/>
          <w:szCs w:val="19"/>
        </w:rPr>
        <w:t>　申报材料。</w:t>
      </w:r>
    </w:p>
    <w:p>
      <w:pPr>
        <w:pStyle w:val="11"/>
        <w:spacing w:before="312" w:after="312" w:line="336" w:lineRule="atLeast"/>
        <w:ind w:firstLine="380"/>
        <w:rPr>
          <w:rStyle w:val="8"/>
          <w:rFonts w:ascii="微软雅黑" w:hAnsi="微软雅黑" w:eastAsia="仿宋"/>
          <w:color w:val="000000"/>
          <w:sz w:val="32"/>
          <w:szCs w:val="19"/>
        </w:rPr>
      </w:pPr>
      <w:r>
        <w:rPr>
          <w:rStyle w:val="8"/>
          <w:rFonts w:ascii="微软雅黑" w:hAnsi="微软雅黑" w:eastAsia="仿宋"/>
          <w:color w:val="000000"/>
          <w:sz w:val="32"/>
          <w:szCs w:val="19"/>
        </w:rPr>
        <w:t>（一）重点龙头企业</w:t>
      </w:r>
    </w:p>
    <w:p>
      <w:pPr>
        <w:pStyle w:val="11"/>
        <w:spacing w:before="312" w:after="312" w:line="336" w:lineRule="atLeast"/>
        <w:ind w:firstLine="380"/>
        <w:rPr>
          <w:rStyle w:val="8"/>
          <w:rFonts w:ascii="微软雅黑" w:hAnsi="微软雅黑" w:eastAsia="仿宋"/>
          <w:color w:val="000000"/>
          <w:sz w:val="32"/>
          <w:szCs w:val="19"/>
        </w:rPr>
      </w:pPr>
      <w:r>
        <w:rPr>
          <w:rStyle w:val="8"/>
          <w:rFonts w:ascii="微软雅黑" w:hAnsi="微软雅黑" w:eastAsia="仿宋"/>
          <w:color w:val="000000"/>
          <w:sz w:val="32"/>
          <w:szCs w:val="19"/>
        </w:rPr>
        <w:t>申报企业应提供企业的基本情况并按照本办法的要求，提供有关申报材料。企业法定代表人对申报材料真实性进行负责。</w:t>
      </w:r>
    </w:p>
    <w:p>
      <w:pPr>
        <w:pStyle w:val="11"/>
        <w:numPr>
          <w:ilvl w:val="0"/>
          <w:numId w:val="1"/>
        </w:numPr>
        <w:spacing w:before="312" w:after="312" w:line="336" w:lineRule="atLeast"/>
        <w:ind w:left="0"/>
        <w:rPr>
          <w:rStyle w:val="8"/>
          <w:rFonts w:ascii="微软雅黑" w:hAnsi="微软雅黑" w:eastAsia="仿宋"/>
          <w:color w:val="000000"/>
          <w:sz w:val="32"/>
          <w:szCs w:val="19"/>
        </w:rPr>
      </w:pPr>
      <w:r>
        <w:rPr>
          <w:rStyle w:val="8"/>
          <w:rFonts w:ascii="微软雅黑" w:hAnsi="微软雅黑" w:eastAsia="仿宋"/>
          <w:color w:val="000000"/>
          <w:sz w:val="32"/>
          <w:szCs w:val="19"/>
        </w:rPr>
        <w:t>申报企业简介（不超过1000字）</w:t>
      </w:r>
    </w:p>
    <w:p>
      <w:pPr>
        <w:pStyle w:val="11"/>
        <w:numPr>
          <w:ilvl w:val="0"/>
          <w:numId w:val="1"/>
        </w:numPr>
        <w:spacing w:before="312" w:after="312" w:line="336" w:lineRule="atLeast"/>
        <w:ind w:left="0"/>
        <w:rPr>
          <w:rStyle w:val="8"/>
          <w:rFonts w:ascii="微软雅黑" w:hAnsi="微软雅黑" w:eastAsia="仿宋"/>
          <w:color w:val="000000"/>
          <w:sz w:val="32"/>
          <w:szCs w:val="19"/>
        </w:rPr>
      </w:pPr>
      <w:r>
        <w:rPr>
          <w:rStyle w:val="8"/>
          <w:rFonts w:ascii="微软雅黑" w:hAnsi="微软雅黑" w:eastAsia="仿宋"/>
          <w:color w:val="000000"/>
          <w:sz w:val="32"/>
          <w:szCs w:val="19"/>
        </w:rPr>
        <w:t>产品注册商标证书复印</w:t>
      </w:r>
    </w:p>
    <w:p>
      <w:pPr>
        <w:pStyle w:val="11"/>
        <w:numPr>
          <w:ilvl w:val="0"/>
          <w:numId w:val="1"/>
        </w:numPr>
        <w:spacing w:before="312" w:after="312" w:line="336" w:lineRule="atLeast"/>
        <w:ind w:left="0"/>
        <w:rPr>
          <w:rStyle w:val="8"/>
          <w:rFonts w:ascii="微软雅黑" w:hAnsi="微软雅黑" w:eastAsia="仿宋"/>
          <w:color w:val="000000"/>
          <w:sz w:val="32"/>
          <w:szCs w:val="19"/>
        </w:rPr>
      </w:pPr>
      <w:r>
        <w:rPr>
          <w:rStyle w:val="8"/>
          <w:rFonts w:ascii="微软雅黑" w:hAnsi="微软雅黑" w:eastAsia="仿宋"/>
          <w:color w:val="000000"/>
          <w:sz w:val="32"/>
          <w:szCs w:val="19"/>
        </w:rPr>
        <w:t>产品质量检测报告复印件</w:t>
      </w:r>
    </w:p>
    <w:p>
      <w:pPr>
        <w:pStyle w:val="11"/>
        <w:numPr>
          <w:ilvl w:val="0"/>
          <w:numId w:val="1"/>
        </w:numPr>
        <w:spacing w:before="312" w:after="312" w:line="336" w:lineRule="atLeast"/>
        <w:ind w:left="0"/>
        <w:rPr>
          <w:rStyle w:val="8"/>
          <w:rFonts w:ascii="微软雅黑" w:hAnsi="微软雅黑" w:eastAsia="仿宋"/>
          <w:color w:val="000000"/>
          <w:sz w:val="32"/>
          <w:szCs w:val="19"/>
        </w:rPr>
      </w:pPr>
      <w:r>
        <w:rPr>
          <w:rStyle w:val="8"/>
          <w:rFonts w:ascii="微软雅黑" w:hAnsi="微软雅黑" w:eastAsia="仿宋"/>
          <w:color w:val="000000"/>
          <w:sz w:val="32"/>
          <w:szCs w:val="19"/>
        </w:rPr>
        <w:t>果品加工企业认证证书复印件</w:t>
      </w:r>
    </w:p>
    <w:p>
      <w:pPr>
        <w:pStyle w:val="11"/>
        <w:numPr>
          <w:ilvl w:val="0"/>
          <w:numId w:val="1"/>
        </w:numPr>
        <w:spacing w:before="312" w:after="312" w:line="336" w:lineRule="atLeast"/>
        <w:ind w:left="0"/>
        <w:rPr>
          <w:rStyle w:val="8"/>
          <w:rFonts w:ascii="微软雅黑" w:hAnsi="微软雅黑" w:eastAsia="仿宋"/>
          <w:color w:val="000000"/>
          <w:sz w:val="32"/>
          <w:szCs w:val="19"/>
        </w:rPr>
      </w:pPr>
      <w:r>
        <w:rPr>
          <w:rStyle w:val="8"/>
          <w:rFonts w:ascii="微软雅黑" w:hAnsi="微软雅黑" w:eastAsia="仿宋"/>
          <w:color w:val="000000"/>
          <w:sz w:val="32"/>
          <w:szCs w:val="19"/>
        </w:rPr>
        <w:t>果品无公害基地认证证书复印件（仅限果品种植企业）</w:t>
      </w:r>
    </w:p>
    <w:p>
      <w:pPr>
        <w:pStyle w:val="11"/>
        <w:numPr>
          <w:ilvl w:val="0"/>
          <w:numId w:val="1"/>
        </w:numPr>
        <w:spacing w:before="312" w:after="312" w:line="336" w:lineRule="atLeast"/>
        <w:ind w:left="0"/>
        <w:rPr>
          <w:rStyle w:val="8"/>
          <w:rFonts w:ascii="微软雅黑" w:hAnsi="微软雅黑" w:eastAsia="仿宋"/>
          <w:color w:val="000000"/>
          <w:sz w:val="32"/>
          <w:szCs w:val="19"/>
        </w:rPr>
      </w:pPr>
      <w:r>
        <w:rPr>
          <w:rStyle w:val="8"/>
          <w:rFonts w:ascii="微软雅黑" w:hAnsi="微软雅黑" w:eastAsia="仿宋"/>
          <w:color w:val="000000"/>
          <w:sz w:val="32"/>
          <w:szCs w:val="19"/>
        </w:rPr>
        <w:t>产品执行的质量标准（企标、省标。国标）</w:t>
      </w:r>
    </w:p>
    <w:p>
      <w:pPr>
        <w:pStyle w:val="11"/>
        <w:numPr>
          <w:ilvl w:val="0"/>
          <w:numId w:val="1"/>
        </w:numPr>
        <w:spacing w:before="312" w:after="312" w:line="336" w:lineRule="atLeast"/>
        <w:ind w:left="0"/>
        <w:rPr>
          <w:rStyle w:val="8"/>
          <w:rFonts w:ascii="微软雅黑" w:hAnsi="微软雅黑" w:eastAsia="仿宋"/>
          <w:color w:val="000000"/>
          <w:sz w:val="32"/>
          <w:szCs w:val="19"/>
        </w:rPr>
      </w:pPr>
      <w:r>
        <w:rPr>
          <w:rStyle w:val="8"/>
          <w:rFonts w:ascii="微软雅黑" w:hAnsi="微软雅黑" w:eastAsia="仿宋"/>
          <w:color w:val="000000"/>
          <w:sz w:val="32"/>
          <w:szCs w:val="19"/>
        </w:rPr>
        <w:t>近两年所获荣誉证书复印件</w:t>
      </w:r>
    </w:p>
    <w:p>
      <w:pPr>
        <w:pStyle w:val="11"/>
        <w:numPr>
          <w:ilvl w:val="0"/>
          <w:numId w:val="1"/>
        </w:numPr>
        <w:spacing w:before="312" w:after="312" w:line="336" w:lineRule="atLeast"/>
        <w:ind w:left="0"/>
        <w:rPr>
          <w:rStyle w:val="8"/>
          <w:rFonts w:eastAsia="仿宋"/>
          <w:sz w:val="32"/>
        </w:rPr>
      </w:pPr>
      <w:r>
        <w:rPr>
          <w:rStyle w:val="8"/>
          <w:rFonts w:ascii="微软雅黑" w:hAnsi="微软雅黑" w:eastAsia="仿宋"/>
          <w:color w:val="000000"/>
          <w:sz w:val="32"/>
          <w:szCs w:val="19"/>
        </w:rPr>
        <w:t>2021度完税财务凭证或税务部门完税证明</w:t>
      </w:r>
    </w:p>
    <w:p>
      <w:pPr>
        <w:pStyle w:val="11"/>
        <w:numPr>
          <w:ilvl w:val="0"/>
          <w:numId w:val="1"/>
        </w:numPr>
        <w:spacing w:before="312" w:after="312" w:line="336" w:lineRule="atLeast"/>
        <w:ind w:left="0"/>
        <w:rPr>
          <w:rStyle w:val="8"/>
          <w:rFonts w:eastAsia="仿宋"/>
          <w:sz w:val="32"/>
        </w:rPr>
      </w:pPr>
      <w:r>
        <w:rPr>
          <w:rStyle w:val="8"/>
          <w:rFonts w:ascii="微软雅黑" w:hAnsi="微软雅黑" w:eastAsia="仿宋"/>
          <w:color w:val="000000"/>
          <w:sz w:val="32"/>
          <w:szCs w:val="19"/>
        </w:rPr>
        <w:t>2021年度企业资产负债表与损益表</w:t>
      </w:r>
    </w:p>
    <w:p>
      <w:pPr>
        <w:pStyle w:val="11"/>
        <w:numPr>
          <w:ilvl w:val="0"/>
          <w:numId w:val="1"/>
        </w:numPr>
        <w:spacing w:before="312" w:after="312" w:line="336" w:lineRule="atLeast"/>
        <w:ind w:left="0"/>
        <w:rPr>
          <w:rStyle w:val="8"/>
          <w:rFonts w:eastAsia="仿宋"/>
          <w:sz w:val="32"/>
        </w:rPr>
      </w:pPr>
      <w:r>
        <w:rPr>
          <w:rStyle w:val="8"/>
          <w:rFonts w:ascii="微软雅黑" w:hAnsi="微软雅黑" w:eastAsia="仿宋"/>
          <w:color w:val="000000"/>
          <w:sz w:val="32"/>
          <w:szCs w:val="19"/>
        </w:rPr>
        <w:t>)河北省林业产业协会文件和省级林业重点龙头企业申报表各一份。（含电子版）</w:t>
      </w:r>
    </w:p>
    <w:p>
      <w:pPr>
        <w:pStyle w:val="11"/>
        <w:numPr>
          <w:ilvl w:val="0"/>
          <w:numId w:val="1"/>
        </w:numPr>
        <w:spacing w:before="312" w:after="312" w:line="336" w:lineRule="atLeast"/>
        <w:ind w:left="0"/>
        <w:rPr>
          <w:rStyle w:val="8"/>
          <w:rFonts w:eastAsia="仿宋"/>
          <w:sz w:val="32"/>
        </w:rPr>
      </w:pPr>
      <w:r>
        <w:rPr>
          <w:rStyle w:val="8"/>
          <w:rFonts w:ascii="微软雅黑" w:hAnsi="微软雅黑" w:eastAsia="仿宋"/>
          <w:color w:val="000000"/>
          <w:sz w:val="32"/>
          <w:szCs w:val="19"/>
        </w:rPr>
        <w:t>企业营业执照扫描件。</w:t>
      </w:r>
    </w:p>
    <w:p>
      <w:pPr>
        <w:pStyle w:val="11"/>
        <w:numPr>
          <w:ilvl w:val="0"/>
          <w:numId w:val="1"/>
        </w:numPr>
        <w:spacing w:before="312" w:after="312" w:line="336" w:lineRule="atLeast"/>
        <w:ind w:left="0"/>
        <w:rPr>
          <w:rStyle w:val="8"/>
          <w:rFonts w:eastAsia="仿宋"/>
          <w:sz w:val="32"/>
        </w:rPr>
      </w:pPr>
      <w:r>
        <w:rPr>
          <w:rStyle w:val="8"/>
          <w:rFonts w:ascii="微软雅黑" w:hAnsi="微软雅黑" w:eastAsia="仿宋"/>
          <w:color w:val="000000"/>
          <w:sz w:val="32"/>
          <w:szCs w:val="19"/>
        </w:rPr>
        <w:t>企业经济运行情况表和年度发展报告。</w:t>
      </w:r>
    </w:p>
    <w:p>
      <w:pPr>
        <w:pStyle w:val="11"/>
        <w:numPr>
          <w:ilvl w:val="0"/>
          <w:numId w:val="1"/>
        </w:numPr>
        <w:spacing w:before="312" w:after="312" w:line="336" w:lineRule="atLeast"/>
        <w:ind w:left="0"/>
        <w:rPr>
          <w:rStyle w:val="8"/>
          <w:rFonts w:eastAsia="仿宋"/>
          <w:sz w:val="32"/>
        </w:rPr>
      </w:pPr>
      <w:r>
        <w:rPr>
          <w:rStyle w:val="8"/>
          <w:rFonts w:ascii="微软雅黑" w:hAnsi="微软雅黑" w:eastAsia="仿宋"/>
          <w:color w:val="000000"/>
          <w:sz w:val="32"/>
          <w:szCs w:val="19"/>
        </w:rPr>
        <w:t>有资质会计师事务所出具的企业无保留审计报表。</w:t>
      </w:r>
    </w:p>
    <w:p>
      <w:pPr>
        <w:pStyle w:val="11"/>
        <w:numPr>
          <w:ilvl w:val="0"/>
          <w:numId w:val="1"/>
        </w:numPr>
        <w:spacing w:before="312" w:after="312" w:line="336" w:lineRule="atLeast"/>
        <w:ind w:left="0"/>
        <w:rPr>
          <w:rStyle w:val="8"/>
          <w:rFonts w:ascii="微软雅黑" w:hAnsi="微软雅黑" w:eastAsia="仿宋"/>
          <w:color w:val="000000"/>
          <w:sz w:val="32"/>
          <w:szCs w:val="19"/>
        </w:rPr>
      </w:pPr>
      <w:r>
        <w:rPr>
          <w:rStyle w:val="8"/>
          <w:rFonts w:ascii="微软雅黑" w:hAnsi="微软雅黑" w:eastAsia="仿宋"/>
          <w:color w:val="000000"/>
          <w:sz w:val="32"/>
          <w:szCs w:val="19"/>
        </w:rPr>
        <w:t>企业查询人民银行征信系统资信情况。</w:t>
      </w:r>
    </w:p>
    <w:p>
      <w:pPr>
        <w:pStyle w:val="11"/>
        <w:numPr>
          <w:ilvl w:val="0"/>
          <w:numId w:val="1"/>
        </w:numPr>
        <w:spacing w:before="312" w:after="312" w:line="336" w:lineRule="atLeast"/>
        <w:ind w:left="0"/>
        <w:rPr>
          <w:rStyle w:val="8"/>
          <w:rFonts w:ascii="微软雅黑" w:hAnsi="微软雅黑" w:eastAsia="仿宋"/>
          <w:color w:val="000000"/>
          <w:sz w:val="32"/>
          <w:szCs w:val="19"/>
        </w:rPr>
      </w:pPr>
      <w:r>
        <w:rPr>
          <w:rStyle w:val="8"/>
          <w:rFonts w:ascii="微软雅黑" w:hAnsi="微软雅黑" w:eastAsia="仿宋"/>
          <w:color w:val="000000"/>
          <w:sz w:val="32"/>
          <w:szCs w:val="19"/>
        </w:rPr>
        <w:t>企业所在地林业主管部门或其他法定监管部门提供的企业质量安全情况。</w:t>
      </w:r>
    </w:p>
    <w:p>
      <w:pPr>
        <w:pStyle w:val="11"/>
        <w:spacing w:before="312" w:after="312" w:line="336" w:lineRule="atLeast"/>
        <w:ind w:firstLine="380"/>
        <w:rPr>
          <w:rStyle w:val="8"/>
          <w:rFonts w:ascii="微软雅黑" w:hAnsi="微软雅黑" w:eastAsia="仿宋"/>
          <w:color w:val="000000"/>
          <w:sz w:val="32"/>
          <w:szCs w:val="19"/>
        </w:rPr>
      </w:pPr>
      <w:r>
        <w:rPr>
          <w:rStyle w:val="8"/>
          <w:rFonts w:ascii="微软雅黑" w:hAnsi="微软雅黑" w:eastAsia="仿宋"/>
          <w:color w:val="000000"/>
          <w:sz w:val="32"/>
          <w:szCs w:val="19"/>
        </w:rPr>
        <w:t>（二）重点专业合作组织</w:t>
      </w:r>
    </w:p>
    <w:p>
      <w:pPr>
        <w:pStyle w:val="11"/>
        <w:numPr>
          <w:ilvl w:val="0"/>
          <w:numId w:val="2"/>
        </w:numPr>
        <w:spacing w:before="312" w:after="312" w:line="336" w:lineRule="atLeast"/>
        <w:ind w:firstLine="380"/>
        <w:rPr>
          <w:rStyle w:val="8"/>
          <w:rFonts w:ascii="微软雅黑" w:hAnsi="微软雅黑" w:eastAsia="仿宋"/>
          <w:color w:val="000000"/>
          <w:sz w:val="32"/>
          <w:szCs w:val="19"/>
        </w:rPr>
      </w:pPr>
      <w:r>
        <w:rPr>
          <w:rStyle w:val="8"/>
          <w:rFonts w:ascii="微软雅黑" w:hAnsi="微软雅黑" w:eastAsia="仿宋"/>
          <w:color w:val="000000"/>
          <w:sz w:val="32"/>
          <w:szCs w:val="19"/>
        </w:rPr>
        <w:t>专业合作组织简介（不超过1000字）</w:t>
      </w:r>
    </w:p>
    <w:p>
      <w:pPr>
        <w:pStyle w:val="11"/>
        <w:numPr>
          <w:ilvl w:val="0"/>
          <w:numId w:val="2"/>
        </w:numPr>
        <w:spacing w:before="312" w:after="312" w:line="336" w:lineRule="atLeast"/>
        <w:ind w:firstLine="380"/>
        <w:rPr>
          <w:rStyle w:val="8"/>
          <w:rFonts w:ascii="微软雅黑" w:hAnsi="微软雅黑" w:eastAsia="仿宋"/>
          <w:color w:val="000000"/>
          <w:sz w:val="32"/>
          <w:szCs w:val="19"/>
        </w:rPr>
      </w:pPr>
      <w:r>
        <w:rPr>
          <w:rStyle w:val="8"/>
          <w:rFonts w:ascii="微软雅黑" w:hAnsi="微软雅黑" w:eastAsia="仿宋"/>
          <w:color w:val="000000"/>
          <w:sz w:val="32"/>
          <w:szCs w:val="19"/>
        </w:rPr>
        <w:t>河北省林业重点专业合作组织申请表</w:t>
      </w:r>
    </w:p>
    <w:p>
      <w:pPr>
        <w:pStyle w:val="11"/>
        <w:numPr>
          <w:ilvl w:val="0"/>
          <w:numId w:val="2"/>
        </w:numPr>
        <w:spacing w:before="312" w:after="312" w:line="336" w:lineRule="atLeast"/>
        <w:ind w:firstLine="380"/>
        <w:rPr>
          <w:rStyle w:val="8"/>
          <w:rFonts w:ascii="微软雅黑" w:hAnsi="微软雅黑" w:eastAsia="仿宋"/>
          <w:color w:val="000000"/>
          <w:sz w:val="32"/>
          <w:szCs w:val="19"/>
        </w:rPr>
      </w:pPr>
      <w:r>
        <w:rPr>
          <w:rStyle w:val="8"/>
          <w:rFonts w:ascii="微软雅黑" w:hAnsi="微软雅黑" w:eastAsia="仿宋"/>
          <w:color w:val="000000"/>
          <w:sz w:val="32"/>
          <w:szCs w:val="19"/>
        </w:rPr>
        <w:t>合作社工商登记证书复印件</w:t>
      </w:r>
    </w:p>
    <w:p>
      <w:pPr>
        <w:pStyle w:val="11"/>
        <w:numPr>
          <w:ilvl w:val="0"/>
          <w:numId w:val="2"/>
        </w:numPr>
        <w:spacing w:before="312" w:after="312" w:line="336" w:lineRule="atLeast"/>
        <w:ind w:firstLine="380"/>
        <w:rPr>
          <w:rStyle w:val="8"/>
          <w:rFonts w:ascii="微软雅黑" w:hAnsi="微软雅黑" w:eastAsia="仿宋"/>
          <w:color w:val="000000"/>
          <w:sz w:val="32"/>
          <w:szCs w:val="19"/>
        </w:rPr>
      </w:pPr>
      <w:r>
        <w:rPr>
          <w:rStyle w:val="8"/>
          <w:rFonts w:ascii="微软雅黑" w:hAnsi="微软雅黑" w:eastAsia="仿宋"/>
          <w:color w:val="000000"/>
          <w:sz w:val="32"/>
          <w:szCs w:val="19"/>
        </w:rPr>
        <w:t>组织章程及内部管理制度复印件</w:t>
      </w:r>
    </w:p>
    <w:p>
      <w:pPr>
        <w:pStyle w:val="11"/>
        <w:numPr>
          <w:ilvl w:val="0"/>
          <w:numId w:val="2"/>
        </w:numPr>
        <w:spacing w:before="312" w:after="312" w:line="336" w:lineRule="atLeast"/>
        <w:ind w:firstLine="380"/>
        <w:rPr>
          <w:rStyle w:val="8"/>
          <w:rFonts w:ascii="微软雅黑" w:hAnsi="微软雅黑" w:eastAsia="仿宋"/>
          <w:color w:val="000000"/>
          <w:sz w:val="32"/>
          <w:szCs w:val="19"/>
        </w:rPr>
      </w:pPr>
      <w:r>
        <w:rPr>
          <w:rStyle w:val="8"/>
          <w:rFonts w:ascii="微软雅黑" w:hAnsi="微软雅黑" w:eastAsia="仿宋"/>
          <w:color w:val="000000"/>
          <w:sz w:val="32"/>
          <w:szCs w:val="19"/>
        </w:rPr>
        <w:t>近两年所获得荣誉证书</w:t>
      </w:r>
    </w:p>
    <w:p>
      <w:pPr>
        <w:pStyle w:val="11"/>
        <w:spacing w:before="312" w:after="312" w:line="336" w:lineRule="atLeast"/>
        <w:rPr>
          <w:rStyle w:val="8"/>
          <w:rFonts w:eastAsia="仿宋"/>
          <w:sz w:val="32"/>
        </w:rPr>
      </w:pPr>
      <w:r>
        <w:rPr>
          <w:rStyle w:val="7"/>
          <w:rFonts w:ascii="微软雅黑" w:hAnsi="微软雅黑" w:eastAsia="仿宋"/>
          <w:color w:val="000000"/>
          <w:sz w:val="32"/>
          <w:szCs w:val="19"/>
        </w:rPr>
        <w:t>第七条</w:t>
      </w:r>
      <w:r>
        <w:rPr>
          <w:rStyle w:val="8"/>
          <w:rFonts w:ascii="微软雅黑" w:hAnsi="微软雅黑" w:eastAsia="仿宋"/>
          <w:color w:val="000000"/>
          <w:sz w:val="32"/>
          <w:szCs w:val="19"/>
        </w:rPr>
        <w:t>　申报及评审程序</w:t>
      </w:r>
    </w:p>
    <w:p>
      <w:pPr>
        <w:pStyle w:val="11"/>
        <w:spacing w:before="312" w:after="312" w:line="336" w:lineRule="atLeast"/>
        <w:ind w:firstLine="640"/>
        <w:rPr>
          <w:rStyle w:val="8"/>
          <w:rFonts w:ascii="微软雅黑" w:hAnsi="微软雅黑" w:eastAsia="仿宋"/>
          <w:color w:val="000000"/>
          <w:sz w:val="32"/>
          <w:szCs w:val="19"/>
        </w:rPr>
      </w:pPr>
      <w:r>
        <w:rPr>
          <w:rStyle w:val="8"/>
          <w:rFonts w:hint="eastAsia" w:ascii="微软雅黑" w:hAnsi="微软雅黑" w:eastAsia="仿宋"/>
          <w:color w:val="000000"/>
          <w:sz w:val="32"/>
          <w:szCs w:val="19"/>
        </w:rPr>
        <w:t>1、</w:t>
      </w:r>
      <w:r>
        <w:rPr>
          <w:rStyle w:val="8"/>
          <w:rFonts w:ascii="微软雅黑" w:hAnsi="微软雅黑" w:eastAsia="仿宋"/>
          <w:color w:val="000000"/>
          <w:sz w:val="32"/>
          <w:szCs w:val="19"/>
        </w:rPr>
        <w:t>按属地管理原则，申报重点龙头企业、重点专业合作组织的审核工作由各市</w:t>
      </w:r>
      <w:r>
        <w:rPr>
          <w:rStyle w:val="8"/>
          <w:rFonts w:hint="eastAsia" w:ascii="微软雅黑" w:hAnsi="微软雅黑" w:eastAsia="仿宋"/>
          <w:color w:val="000000"/>
          <w:sz w:val="32"/>
          <w:szCs w:val="19"/>
        </w:rPr>
        <w:t>（县、区）</w:t>
      </w:r>
      <w:r>
        <w:rPr>
          <w:rStyle w:val="8"/>
          <w:rFonts w:ascii="微软雅黑" w:hAnsi="微软雅黑" w:eastAsia="仿宋"/>
          <w:color w:val="000000"/>
          <w:sz w:val="32"/>
          <w:szCs w:val="19"/>
        </w:rPr>
        <w:t>林业</w:t>
      </w:r>
      <w:r>
        <w:rPr>
          <w:rStyle w:val="8"/>
          <w:rFonts w:hint="eastAsia" w:ascii="微软雅黑" w:hAnsi="微软雅黑" w:eastAsia="仿宋"/>
          <w:color w:val="000000"/>
          <w:sz w:val="32"/>
          <w:szCs w:val="19"/>
        </w:rPr>
        <w:t>主管部门、工商部门、审批局、自然资源局等推荐上报河北省林业产业协会。</w:t>
      </w:r>
    </w:p>
    <w:p>
      <w:pPr>
        <w:pStyle w:val="11"/>
        <w:spacing w:before="312" w:after="312" w:line="336" w:lineRule="atLeast"/>
        <w:ind w:firstLine="640"/>
        <w:rPr>
          <w:rStyle w:val="8"/>
          <w:rFonts w:ascii="微软雅黑" w:hAnsi="微软雅黑" w:eastAsia="仿宋"/>
          <w:color w:val="000000"/>
          <w:sz w:val="32"/>
          <w:szCs w:val="19"/>
        </w:rPr>
      </w:pPr>
      <w:r>
        <w:rPr>
          <w:rStyle w:val="8"/>
          <w:rFonts w:hint="eastAsia" w:ascii="微软雅黑" w:hAnsi="微软雅黑" w:eastAsia="仿宋"/>
          <w:color w:val="000000"/>
          <w:sz w:val="32"/>
          <w:szCs w:val="19"/>
        </w:rPr>
        <w:t>2、申报单位为河北省林业产业协会会员单位可以直接将申报材料按要求标准直接上报河北省林业产业协会进行评审。</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xml:space="preserve">　　               </w:t>
      </w:r>
      <w:r>
        <w:rPr>
          <w:rStyle w:val="7"/>
          <w:rFonts w:ascii="微软雅黑" w:hAnsi="微软雅黑" w:eastAsia="仿宋"/>
          <w:color w:val="000000"/>
          <w:sz w:val="32"/>
          <w:szCs w:val="19"/>
        </w:rPr>
        <w:t>第三章　认定</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　第八条</w:t>
      </w:r>
      <w:r>
        <w:rPr>
          <w:rStyle w:val="8"/>
          <w:rFonts w:ascii="微软雅黑" w:hAnsi="微软雅黑" w:eastAsia="仿宋"/>
          <w:color w:val="000000"/>
          <w:sz w:val="32"/>
          <w:szCs w:val="19"/>
        </w:rPr>
        <w:t>　认定程序</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(一)省林业产业协会对各市推荐的企业，组织有关专家进行综合评审必要时对企业进行实地查验。然后专家按照评定原则进行评审，择优评选各类省级龙头企业。</w:t>
      </w:r>
    </w:p>
    <w:p>
      <w:pPr>
        <w:pStyle w:val="11"/>
        <w:spacing w:before="312" w:after="312" w:line="336" w:lineRule="atLeast"/>
        <w:ind w:firstLine="380"/>
        <w:rPr>
          <w:rStyle w:val="8"/>
          <w:rFonts w:ascii="微软雅黑" w:hAnsi="微软雅黑" w:eastAsia="仿宋"/>
          <w:color w:val="000000"/>
          <w:sz w:val="32"/>
          <w:szCs w:val="19"/>
        </w:rPr>
      </w:pPr>
      <w:r>
        <w:rPr>
          <w:rStyle w:val="8"/>
          <w:rFonts w:ascii="微软雅黑" w:hAnsi="微软雅黑" w:eastAsia="仿宋"/>
          <w:color w:val="000000"/>
          <w:sz w:val="32"/>
          <w:szCs w:val="19"/>
        </w:rPr>
        <w:t>(二)根据专家评审意见，符合条件的企业名单在河北省林业产业协会官网公示七个工作日，经公示无异议的企业，认定为省级林业重点龙头企业。由省林业产业协会颁发证书和牌匾</w:t>
      </w:r>
    </w:p>
    <w:p>
      <w:pPr>
        <w:pStyle w:val="11"/>
        <w:spacing w:before="312" w:after="312" w:line="336" w:lineRule="atLeast"/>
        <w:ind w:firstLine="380"/>
        <w:rPr>
          <w:rStyle w:val="8"/>
          <w:rFonts w:ascii="微软雅黑" w:hAnsi="微软雅黑" w:eastAsia="仿宋"/>
          <w:color w:val="000000"/>
          <w:sz w:val="32"/>
          <w:szCs w:val="19"/>
        </w:rPr>
      </w:pPr>
      <w:r>
        <w:rPr>
          <w:rStyle w:val="7"/>
          <w:rFonts w:ascii="微软雅黑" w:hAnsi="微软雅黑" w:eastAsia="仿宋"/>
          <w:color w:val="000000"/>
          <w:sz w:val="32"/>
          <w:szCs w:val="19"/>
        </w:rPr>
        <w:t>第九条</w:t>
      </w:r>
      <w:r>
        <w:rPr>
          <w:rStyle w:val="7"/>
          <w:rFonts w:hint="eastAsia" w:ascii="微软雅黑" w:hAnsi="微软雅黑" w:eastAsia="仿宋"/>
          <w:color w:val="000000"/>
          <w:sz w:val="32"/>
          <w:szCs w:val="19"/>
        </w:rPr>
        <w:t xml:space="preserve">  </w:t>
      </w:r>
      <w:r>
        <w:rPr>
          <w:rStyle w:val="8"/>
          <w:rFonts w:ascii="微软雅黑" w:hAnsi="微软雅黑" w:eastAsia="仿宋"/>
          <w:color w:val="000000"/>
          <w:sz w:val="32"/>
          <w:szCs w:val="19"/>
        </w:rPr>
        <w:t>申报时间及其他要求</w:t>
      </w:r>
    </w:p>
    <w:p>
      <w:pPr>
        <w:pStyle w:val="11"/>
        <w:spacing w:before="312" w:after="312" w:line="336" w:lineRule="atLeast"/>
        <w:ind w:firstLine="380"/>
        <w:rPr>
          <w:rStyle w:val="8"/>
          <w:rFonts w:ascii="微软雅黑" w:hAnsi="微软雅黑" w:eastAsia="仿宋"/>
          <w:color w:val="000000"/>
          <w:sz w:val="32"/>
          <w:szCs w:val="19"/>
        </w:rPr>
      </w:pPr>
      <w:r>
        <w:rPr>
          <w:rStyle w:val="8"/>
          <w:rFonts w:ascii="微软雅黑" w:hAnsi="微软雅黑" w:eastAsia="仿宋"/>
          <w:color w:val="000000"/>
          <w:sz w:val="32"/>
          <w:szCs w:val="19"/>
        </w:rPr>
        <w:t>（一）各申报单位于2022年</w:t>
      </w:r>
      <w:r>
        <w:rPr>
          <w:rStyle w:val="8"/>
          <w:rFonts w:hint="eastAsia" w:ascii="微软雅黑" w:hAnsi="微软雅黑" w:eastAsia="仿宋"/>
          <w:color w:val="000000"/>
          <w:sz w:val="32"/>
          <w:szCs w:val="19"/>
        </w:rPr>
        <w:t>7</w:t>
      </w:r>
      <w:r>
        <w:rPr>
          <w:rStyle w:val="8"/>
          <w:rFonts w:ascii="微软雅黑" w:hAnsi="微软雅黑" w:eastAsia="仿宋"/>
          <w:color w:val="000000"/>
          <w:sz w:val="32"/>
          <w:szCs w:val="19"/>
        </w:rPr>
        <w:t>月</w:t>
      </w:r>
      <w:r>
        <w:rPr>
          <w:rStyle w:val="8"/>
          <w:rFonts w:hint="eastAsia" w:ascii="微软雅黑" w:hAnsi="微软雅黑" w:eastAsia="仿宋"/>
          <w:color w:val="000000"/>
          <w:sz w:val="32"/>
          <w:szCs w:val="19"/>
        </w:rPr>
        <w:t>1</w:t>
      </w:r>
      <w:r>
        <w:rPr>
          <w:rStyle w:val="8"/>
          <w:rFonts w:ascii="微软雅黑" w:hAnsi="微软雅黑" w:eastAsia="仿宋"/>
          <w:color w:val="000000"/>
          <w:sz w:val="32"/>
          <w:szCs w:val="19"/>
        </w:rPr>
        <w:t>5日</w:t>
      </w:r>
      <w:r>
        <w:rPr>
          <w:rStyle w:val="8"/>
          <w:rFonts w:hint="eastAsia" w:ascii="微软雅黑" w:hAnsi="微软雅黑" w:eastAsia="仿宋"/>
          <w:color w:val="000000"/>
          <w:sz w:val="32"/>
          <w:szCs w:val="19"/>
        </w:rPr>
        <w:t>至2022年9月1日18时</w:t>
      </w:r>
      <w:r>
        <w:rPr>
          <w:rStyle w:val="8"/>
          <w:rFonts w:ascii="微软雅黑" w:hAnsi="微软雅黑" w:eastAsia="仿宋"/>
          <w:color w:val="000000"/>
          <w:sz w:val="32"/>
          <w:szCs w:val="19"/>
        </w:rPr>
        <w:t>，符合条件的</w:t>
      </w:r>
      <w:r>
        <w:rPr>
          <w:rStyle w:val="8"/>
          <w:rFonts w:hint="eastAsia" w:ascii="微软雅黑" w:hAnsi="微软雅黑" w:eastAsia="仿宋"/>
          <w:color w:val="000000"/>
          <w:sz w:val="32"/>
          <w:szCs w:val="19"/>
        </w:rPr>
        <w:t>企业</w:t>
      </w:r>
      <w:r>
        <w:rPr>
          <w:rStyle w:val="8"/>
          <w:rFonts w:ascii="微软雅黑" w:hAnsi="微软雅黑" w:eastAsia="仿宋"/>
          <w:color w:val="000000"/>
          <w:sz w:val="32"/>
          <w:szCs w:val="19"/>
        </w:rPr>
        <w:t>和合作社组织在</w:t>
      </w:r>
      <w:r>
        <w:rPr>
          <w:rStyle w:val="8"/>
          <w:rFonts w:hint="eastAsia" w:ascii="微软雅黑" w:hAnsi="微软雅黑" w:eastAsia="仿宋"/>
          <w:color w:val="000000"/>
          <w:sz w:val="32"/>
          <w:szCs w:val="19"/>
        </w:rPr>
        <w:t>9月1日</w:t>
      </w:r>
      <w:r>
        <w:rPr>
          <w:rStyle w:val="8"/>
          <w:rFonts w:ascii="微软雅黑" w:hAnsi="微软雅黑" w:eastAsia="仿宋"/>
          <w:color w:val="000000"/>
          <w:sz w:val="32"/>
          <w:szCs w:val="19"/>
        </w:rPr>
        <w:t>前</w:t>
      </w:r>
      <w:r>
        <w:rPr>
          <w:rStyle w:val="8"/>
          <w:rFonts w:hint="eastAsia" w:ascii="微软雅黑" w:hAnsi="微软雅黑" w:eastAsia="仿宋"/>
          <w:color w:val="000000"/>
          <w:sz w:val="32"/>
          <w:szCs w:val="19"/>
        </w:rPr>
        <w:t>自愿将</w:t>
      </w:r>
      <w:r>
        <w:rPr>
          <w:rStyle w:val="8"/>
          <w:rFonts w:ascii="微软雅黑" w:hAnsi="微软雅黑" w:eastAsia="仿宋"/>
          <w:color w:val="000000"/>
          <w:sz w:val="32"/>
          <w:szCs w:val="19"/>
        </w:rPr>
        <w:t>所有</w:t>
      </w:r>
      <w:r>
        <w:rPr>
          <w:rStyle w:val="8"/>
          <w:rFonts w:hint="eastAsia" w:ascii="微软雅黑" w:hAnsi="微软雅黑" w:eastAsia="仿宋"/>
          <w:color w:val="000000"/>
          <w:sz w:val="32"/>
          <w:szCs w:val="19"/>
        </w:rPr>
        <w:t>申报</w:t>
      </w:r>
      <w:r>
        <w:rPr>
          <w:rStyle w:val="8"/>
          <w:rFonts w:ascii="微软雅黑" w:hAnsi="微软雅黑" w:eastAsia="仿宋"/>
          <w:color w:val="000000"/>
          <w:sz w:val="32"/>
          <w:szCs w:val="19"/>
        </w:rPr>
        <w:t>材料纸质材料装订成册加盖市</w:t>
      </w:r>
      <w:r>
        <w:rPr>
          <w:rStyle w:val="8"/>
          <w:rFonts w:hint="eastAsia" w:ascii="微软雅黑" w:hAnsi="微软雅黑" w:eastAsia="仿宋"/>
          <w:color w:val="000000"/>
          <w:sz w:val="32"/>
          <w:szCs w:val="19"/>
        </w:rPr>
        <w:t>（县、区）</w:t>
      </w:r>
      <w:r>
        <w:rPr>
          <w:rStyle w:val="8"/>
          <w:rFonts w:ascii="微软雅黑" w:hAnsi="微软雅黑" w:eastAsia="仿宋"/>
          <w:color w:val="000000"/>
          <w:sz w:val="32"/>
          <w:szCs w:val="19"/>
        </w:rPr>
        <w:t>林业</w:t>
      </w:r>
      <w:r>
        <w:rPr>
          <w:rStyle w:val="8"/>
          <w:rFonts w:hint="eastAsia" w:ascii="微软雅黑" w:hAnsi="微软雅黑" w:eastAsia="仿宋"/>
          <w:color w:val="000000"/>
          <w:sz w:val="32"/>
          <w:szCs w:val="19"/>
        </w:rPr>
        <w:t>主管部门、自然资源局相关部门</w:t>
      </w:r>
      <w:r>
        <w:rPr>
          <w:rStyle w:val="8"/>
          <w:rFonts w:ascii="微软雅黑" w:hAnsi="微软雅黑" w:eastAsia="仿宋"/>
          <w:color w:val="000000"/>
          <w:sz w:val="32"/>
          <w:szCs w:val="19"/>
        </w:rPr>
        <w:t>公章，按申报类别（必填项）分成一式二份报省林业产业协会，同时报送电子版</w:t>
      </w:r>
      <w:r>
        <w:rPr>
          <w:rStyle w:val="8"/>
          <w:rFonts w:hint="eastAsia" w:ascii="微软雅黑" w:hAnsi="微软雅黑" w:eastAsia="仿宋"/>
          <w:color w:val="000000"/>
          <w:sz w:val="32"/>
          <w:szCs w:val="19"/>
        </w:rPr>
        <w:t>，邮箱</w:t>
      </w:r>
      <w:r>
        <w:fldChar w:fldCharType="begin"/>
      </w:r>
      <w:r>
        <w:instrText xml:space="preserve"> HYPERLINK "mailto:1066007823@qq.com" </w:instrText>
      </w:r>
      <w:r>
        <w:fldChar w:fldCharType="separate"/>
      </w:r>
      <w:r>
        <w:rPr>
          <w:rStyle w:val="9"/>
          <w:rFonts w:hint="eastAsia" w:ascii="微软雅黑" w:hAnsi="微软雅黑" w:eastAsia="仿宋"/>
          <w:color w:val="000000"/>
          <w:sz w:val="32"/>
          <w:szCs w:val="19"/>
          <w:u w:val="none"/>
        </w:rPr>
        <w:t>1066007823@qq.com</w:t>
      </w:r>
      <w:r>
        <w:rPr>
          <w:rStyle w:val="9"/>
          <w:rFonts w:hint="eastAsia" w:ascii="微软雅黑" w:hAnsi="微软雅黑" w:eastAsia="仿宋"/>
          <w:color w:val="000000"/>
          <w:sz w:val="32"/>
          <w:szCs w:val="19"/>
          <w:u w:val="none"/>
        </w:rPr>
        <w:fldChar w:fldCharType="end"/>
      </w:r>
      <w:r>
        <w:rPr>
          <w:rStyle w:val="8"/>
          <w:rFonts w:ascii="微软雅黑" w:hAnsi="微软雅黑" w:eastAsia="仿宋"/>
          <w:color w:val="000000"/>
          <w:sz w:val="32"/>
          <w:szCs w:val="19"/>
        </w:rPr>
        <w:t>希望相关部门高度重视申报工作，按时完成省级重点龙头企业和重点专业合作组织申报工作。经河北省林业产业协会认定“河北省林业重点龙头企业”、“河北省林业重点专业合作组织”的企业将择优向国家林草局推荐申报国家林业重点龙头企业，同时优先享受国家及我省林果产业优惠政策</w:t>
      </w:r>
      <w:r>
        <w:rPr>
          <w:rStyle w:val="8"/>
          <w:rFonts w:hint="eastAsia" w:ascii="微软雅黑" w:hAnsi="微软雅黑" w:eastAsia="仿宋"/>
          <w:color w:val="000000"/>
          <w:sz w:val="32"/>
          <w:szCs w:val="19"/>
        </w:rPr>
        <w:t>及入选河北省林业生态投资有限公司的投资项目库，</w:t>
      </w:r>
      <w:r>
        <w:rPr>
          <w:rStyle w:val="8"/>
          <w:rFonts w:ascii="微软雅黑" w:hAnsi="微软雅黑" w:eastAsia="仿宋"/>
          <w:color w:val="000000"/>
          <w:sz w:val="32"/>
          <w:szCs w:val="19"/>
        </w:rPr>
        <w:t>逾期不申报的视</w:t>
      </w:r>
      <w:r>
        <w:rPr>
          <w:rStyle w:val="8"/>
          <w:rFonts w:hint="eastAsia" w:ascii="微软雅黑" w:hAnsi="微软雅黑" w:eastAsia="仿宋"/>
          <w:color w:val="000000"/>
          <w:sz w:val="32"/>
          <w:szCs w:val="19"/>
        </w:rPr>
        <w:t>作</w:t>
      </w:r>
      <w:r>
        <w:rPr>
          <w:rStyle w:val="8"/>
          <w:rFonts w:ascii="微软雅黑" w:hAnsi="微软雅黑" w:eastAsia="仿宋"/>
          <w:color w:val="000000"/>
          <w:sz w:val="32"/>
          <w:szCs w:val="19"/>
        </w:rPr>
        <w:t>自动放弃。</w:t>
      </w:r>
    </w:p>
    <w:p>
      <w:pPr>
        <w:pStyle w:val="11"/>
        <w:spacing w:before="312" w:after="312" w:line="336" w:lineRule="atLeast"/>
        <w:ind w:firstLine="380"/>
        <w:rPr>
          <w:rStyle w:val="8"/>
          <w:rFonts w:ascii="微软雅黑" w:hAnsi="微软雅黑" w:eastAsia="仿宋"/>
          <w:color w:val="000000"/>
          <w:sz w:val="32"/>
          <w:szCs w:val="19"/>
        </w:rPr>
      </w:pPr>
      <w:r>
        <w:rPr>
          <w:rStyle w:val="8"/>
          <w:rFonts w:ascii="微软雅黑" w:hAnsi="微软雅黑" w:eastAsia="仿宋"/>
          <w:color w:val="000000"/>
          <w:sz w:val="32"/>
          <w:szCs w:val="19"/>
        </w:rPr>
        <w:t>（二）所报表格用EXCEL编制，文件和申报表均可在河北省林业产业协会官方网站下载（</w:t>
      </w:r>
      <w:r>
        <w:rPr>
          <w:rStyle w:val="8"/>
          <w:rFonts w:hint="eastAsia" w:ascii="微软雅黑" w:hAnsi="微软雅黑" w:eastAsia="仿宋"/>
          <w:color w:val="000000"/>
          <w:sz w:val="32"/>
          <w:szCs w:val="19"/>
        </w:rPr>
        <w:t>www.hblyxh.cn</w:t>
      </w:r>
      <w:r>
        <w:rPr>
          <w:rStyle w:val="8"/>
          <w:rFonts w:ascii="微软雅黑" w:hAnsi="微软雅黑" w:eastAsia="仿宋"/>
          <w:color w:val="000000"/>
          <w:sz w:val="32"/>
          <w:szCs w:val="19"/>
        </w:rPr>
        <w:t>）申报材料缺项</w:t>
      </w:r>
      <w:r>
        <w:rPr>
          <w:rStyle w:val="8"/>
          <w:rFonts w:hint="eastAsia" w:ascii="微软雅黑" w:hAnsi="微软雅黑" w:eastAsia="仿宋"/>
          <w:color w:val="000000"/>
          <w:sz w:val="32"/>
          <w:szCs w:val="19"/>
        </w:rPr>
        <w:t>、</w:t>
      </w:r>
      <w:r>
        <w:rPr>
          <w:rStyle w:val="8"/>
          <w:rFonts w:ascii="微软雅黑" w:hAnsi="微软雅黑" w:eastAsia="仿宋"/>
          <w:color w:val="000000"/>
          <w:sz w:val="32"/>
          <w:szCs w:val="19"/>
        </w:rPr>
        <w:t>漏项、无申报类别、没有装订成册，数据不准确或者前后不一致，以及不按要求送报电子版材料的取消其评审资格。</w:t>
      </w:r>
    </w:p>
    <w:p>
      <w:pPr>
        <w:pStyle w:val="11"/>
        <w:spacing w:before="312" w:after="312" w:line="336" w:lineRule="atLeast"/>
        <w:jc w:val="center"/>
        <w:rPr>
          <w:rStyle w:val="8"/>
          <w:rFonts w:eastAsia="仿宋"/>
          <w:sz w:val="32"/>
        </w:rPr>
      </w:pPr>
      <w:r>
        <w:rPr>
          <w:rStyle w:val="7"/>
          <w:rFonts w:ascii="微软雅黑" w:hAnsi="微软雅黑" w:eastAsia="仿宋"/>
          <w:color w:val="000000"/>
          <w:sz w:val="32"/>
          <w:szCs w:val="19"/>
        </w:rPr>
        <w:t>第四章　监测</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第</w:t>
      </w:r>
      <w:r>
        <w:rPr>
          <w:rStyle w:val="7"/>
          <w:rFonts w:hint="eastAsia" w:ascii="微软雅黑" w:hAnsi="微软雅黑" w:eastAsia="仿宋"/>
          <w:color w:val="000000"/>
          <w:sz w:val="32"/>
          <w:szCs w:val="19"/>
        </w:rPr>
        <w:t>十</w:t>
      </w:r>
      <w:r>
        <w:rPr>
          <w:rStyle w:val="7"/>
          <w:rFonts w:ascii="微软雅黑" w:hAnsi="微软雅黑" w:eastAsia="仿宋"/>
          <w:color w:val="000000"/>
          <w:sz w:val="32"/>
          <w:szCs w:val="19"/>
        </w:rPr>
        <w:t>条</w:t>
      </w:r>
      <w:r>
        <w:rPr>
          <w:rStyle w:val="8"/>
          <w:rFonts w:ascii="微软雅黑" w:hAnsi="微软雅黑" w:eastAsia="仿宋"/>
          <w:color w:val="000000"/>
          <w:sz w:val="32"/>
          <w:szCs w:val="19"/>
        </w:rPr>
        <w:t>　省级林业重点龙头企业实行动态管理，认定后每2年监测一次，优保劣汰。</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第十</w:t>
      </w:r>
      <w:r>
        <w:rPr>
          <w:rStyle w:val="7"/>
          <w:rFonts w:hint="eastAsia" w:ascii="微软雅黑" w:hAnsi="微软雅黑" w:eastAsia="仿宋"/>
          <w:color w:val="000000"/>
          <w:sz w:val="32"/>
          <w:szCs w:val="19"/>
        </w:rPr>
        <w:t>一</w:t>
      </w:r>
      <w:r>
        <w:rPr>
          <w:rStyle w:val="7"/>
          <w:rFonts w:ascii="微软雅黑" w:hAnsi="微软雅黑" w:eastAsia="仿宋"/>
          <w:color w:val="000000"/>
          <w:sz w:val="32"/>
          <w:szCs w:val="19"/>
        </w:rPr>
        <w:t>条</w:t>
      </w:r>
      <w:r>
        <w:rPr>
          <w:rStyle w:val="8"/>
          <w:rFonts w:ascii="微软雅黑" w:hAnsi="微软雅黑" w:eastAsia="仿宋"/>
          <w:color w:val="000000"/>
          <w:sz w:val="32"/>
          <w:szCs w:val="19"/>
        </w:rPr>
        <w:t>　企业须在规定时间内报送监测年份企业经济运行情况表和年度发展报告，提交有资质会计师事务所审定的企业年度审计报告，开户银行资信情况，纳税情况，质量安全情况，企业带动、社会责任履行情况等。</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　第十</w:t>
      </w:r>
      <w:r>
        <w:rPr>
          <w:rStyle w:val="7"/>
          <w:rFonts w:hint="eastAsia" w:ascii="微软雅黑" w:hAnsi="微软雅黑" w:eastAsia="仿宋"/>
          <w:color w:val="000000"/>
          <w:sz w:val="32"/>
          <w:szCs w:val="19"/>
        </w:rPr>
        <w:t>二</w:t>
      </w:r>
      <w:r>
        <w:rPr>
          <w:rStyle w:val="7"/>
          <w:rFonts w:ascii="微软雅黑" w:hAnsi="微软雅黑" w:eastAsia="仿宋"/>
          <w:color w:val="000000"/>
          <w:sz w:val="32"/>
          <w:szCs w:val="19"/>
        </w:rPr>
        <w:t>条</w:t>
      </w:r>
      <w:r>
        <w:rPr>
          <w:rStyle w:val="8"/>
          <w:rFonts w:ascii="微软雅黑" w:hAnsi="微软雅黑" w:eastAsia="仿宋"/>
          <w:color w:val="000000"/>
          <w:sz w:val="32"/>
          <w:szCs w:val="19"/>
        </w:rPr>
        <w:t>　监测程序参照本办法第六条、第七条、第八条执行。</w:t>
      </w:r>
    </w:p>
    <w:p>
      <w:pPr>
        <w:pStyle w:val="11"/>
        <w:spacing w:before="312" w:after="312" w:line="336" w:lineRule="atLeast"/>
        <w:jc w:val="center"/>
        <w:rPr>
          <w:rStyle w:val="8"/>
          <w:rFonts w:eastAsia="仿宋"/>
          <w:sz w:val="32"/>
        </w:rPr>
      </w:pPr>
      <w:r>
        <w:rPr>
          <w:rStyle w:val="7"/>
          <w:rFonts w:ascii="微软雅黑" w:hAnsi="微软雅黑" w:eastAsia="仿宋"/>
          <w:color w:val="000000"/>
          <w:sz w:val="32"/>
          <w:szCs w:val="19"/>
        </w:rPr>
        <w:t>第五章　资格管理</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　第十</w:t>
      </w:r>
      <w:r>
        <w:rPr>
          <w:rStyle w:val="7"/>
          <w:rFonts w:hint="eastAsia" w:ascii="微软雅黑" w:hAnsi="微软雅黑" w:eastAsia="仿宋"/>
          <w:color w:val="000000"/>
          <w:sz w:val="32"/>
          <w:szCs w:val="19"/>
        </w:rPr>
        <w:t>三</w:t>
      </w:r>
      <w:r>
        <w:rPr>
          <w:rStyle w:val="7"/>
          <w:rFonts w:ascii="微软雅黑" w:hAnsi="微软雅黑" w:eastAsia="仿宋"/>
          <w:color w:val="000000"/>
          <w:sz w:val="32"/>
          <w:szCs w:val="19"/>
        </w:rPr>
        <w:t>条</w:t>
      </w:r>
      <w:r>
        <w:rPr>
          <w:rStyle w:val="8"/>
          <w:rFonts w:ascii="微软雅黑" w:hAnsi="微软雅黑" w:eastAsia="仿宋"/>
          <w:color w:val="000000"/>
          <w:sz w:val="32"/>
          <w:szCs w:val="19"/>
        </w:rPr>
        <w:t>　通过认定和监测的企业，由省林业产业协会发文公布;对应监测而未参加监测或监测不合格的企业取消其省级林业重点龙头企业称号。</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第十</w:t>
      </w:r>
      <w:r>
        <w:rPr>
          <w:rStyle w:val="7"/>
          <w:rFonts w:hint="eastAsia" w:ascii="微软雅黑" w:hAnsi="微软雅黑" w:eastAsia="仿宋"/>
          <w:color w:val="000000"/>
          <w:sz w:val="32"/>
          <w:szCs w:val="19"/>
        </w:rPr>
        <w:t>四</w:t>
      </w:r>
      <w:r>
        <w:rPr>
          <w:rStyle w:val="7"/>
          <w:rFonts w:ascii="微软雅黑" w:hAnsi="微软雅黑" w:eastAsia="仿宋"/>
          <w:color w:val="000000"/>
          <w:sz w:val="32"/>
          <w:szCs w:val="19"/>
        </w:rPr>
        <w:t>条</w:t>
      </w:r>
      <w:r>
        <w:rPr>
          <w:rStyle w:val="8"/>
          <w:rFonts w:ascii="微软雅黑" w:hAnsi="微软雅黑" w:eastAsia="仿宋"/>
          <w:color w:val="000000"/>
          <w:sz w:val="32"/>
          <w:szCs w:val="19"/>
        </w:rPr>
        <w:t>　有下列情形之一的，取消其省级林业重点龙头企业称号：</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(一)在申报和监测过程中企业提供虚假材料或存在舞弊行为的。</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(二)因经营不良、资不抵债而破产或被兼并的。</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(三)发生重大质量安全事故的。</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(四)违反国家相关政策，存在违法行为的。</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(五)不按规定要求提供监测材料，拒绝参加监测的。</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第十</w:t>
      </w:r>
      <w:r>
        <w:rPr>
          <w:rStyle w:val="7"/>
          <w:rFonts w:hint="eastAsia" w:ascii="微软雅黑" w:hAnsi="微软雅黑" w:eastAsia="仿宋"/>
          <w:color w:val="000000"/>
          <w:sz w:val="32"/>
          <w:szCs w:val="19"/>
        </w:rPr>
        <w:t>五</w:t>
      </w:r>
      <w:r>
        <w:rPr>
          <w:rStyle w:val="7"/>
          <w:rFonts w:ascii="微软雅黑" w:hAnsi="微软雅黑" w:eastAsia="仿宋"/>
          <w:color w:val="000000"/>
          <w:sz w:val="32"/>
          <w:szCs w:val="19"/>
        </w:rPr>
        <w:t>条</w:t>
      </w:r>
      <w:r>
        <w:rPr>
          <w:rStyle w:val="8"/>
          <w:rFonts w:ascii="微软雅黑" w:hAnsi="微软雅黑" w:eastAsia="仿宋"/>
          <w:color w:val="000000"/>
          <w:sz w:val="32"/>
          <w:szCs w:val="19"/>
        </w:rPr>
        <w:t>　因本办法第十三条原因被取消省级林业重点龙头企业称号的，2年内不得重新申报。</w:t>
      </w:r>
    </w:p>
    <w:p>
      <w:pPr>
        <w:pStyle w:val="11"/>
        <w:spacing w:before="312" w:after="312" w:line="336" w:lineRule="atLeast"/>
        <w:rPr>
          <w:rStyle w:val="7"/>
          <w:rFonts w:eastAsia="仿宋"/>
          <w:b w:val="0"/>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第十</w:t>
      </w:r>
      <w:r>
        <w:rPr>
          <w:rStyle w:val="7"/>
          <w:rFonts w:hint="eastAsia" w:ascii="微软雅黑" w:hAnsi="微软雅黑" w:eastAsia="仿宋"/>
          <w:color w:val="000000"/>
          <w:sz w:val="32"/>
          <w:szCs w:val="19"/>
        </w:rPr>
        <w:t>六</w:t>
      </w:r>
      <w:r>
        <w:rPr>
          <w:rStyle w:val="7"/>
          <w:rFonts w:ascii="微软雅黑" w:hAnsi="微软雅黑" w:eastAsia="仿宋"/>
          <w:color w:val="000000"/>
          <w:sz w:val="32"/>
          <w:szCs w:val="19"/>
        </w:rPr>
        <w:t>条</w:t>
      </w:r>
      <w:r>
        <w:rPr>
          <w:rStyle w:val="8"/>
          <w:rFonts w:ascii="微软雅黑" w:hAnsi="微软雅黑" w:eastAsia="仿宋"/>
          <w:color w:val="000000"/>
          <w:sz w:val="32"/>
          <w:szCs w:val="19"/>
        </w:rPr>
        <w:t>　省级林业重点龙头企业变更企业名称的，应当出具市场监管部门的营业执照等更名材料，由县级林业主管部门提出审核意见，报省林业产业协会确认。</w:t>
      </w:r>
    </w:p>
    <w:p>
      <w:pPr>
        <w:pStyle w:val="11"/>
        <w:spacing w:before="312" w:after="312" w:line="336" w:lineRule="atLeast"/>
        <w:jc w:val="center"/>
        <w:rPr>
          <w:rStyle w:val="7"/>
          <w:rFonts w:ascii="微软雅黑" w:hAnsi="微软雅黑" w:eastAsia="仿宋"/>
          <w:color w:val="000000"/>
          <w:sz w:val="32"/>
          <w:szCs w:val="19"/>
        </w:rPr>
      </w:pPr>
    </w:p>
    <w:p>
      <w:pPr>
        <w:pStyle w:val="11"/>
        <w:spacing w:before="312" w:after="312" w:line="336" w:lineRule="atLeast"/>
        <w:jc w:val="center"/>
        <w:rPr>
          <w:rStyle w:val="8"/>
          <w:rFonts w:eastAsia="仿宋"/>
          <w:sz w:val="32"/>
        </w:rPr>
      </w:pPr>
      <w:r>
        <w:rPr>
          <w:rStyle w:val="7"/>
          <w:rFonts w:ascii="微软雅黑" w:hAnsi="微软雅黑" w:eastAsia="仿宋"/>
          <w:color w:val="000000"/>
          <w:sz w:val="32"/>
          <w:szCs w:val="19"/>
        </w:rPr>
        <w:t>第六章　附则</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第十</w:t>
      </w:r>
      <w:r>
        <w:rPr>
          <w:rStyle w:val="7"/>
          <w:rFonts w:hint="eastAsia" w:ascii="微软雅黑" w:hAnsi="微软雅黑" w:eastAsia="仿宋"/>
          <w:color w:val="000000"/>
          <w:sz w:val="32"/>
          <w:szCs w:val="19"/>
        </w:rPr>
        <w:t>七</w:t>
      </w:r>
      <w:r>
        <w:rPr>
          <w:rStyle w:val="7"/>
          <w:rFonts w:ascii="微软雅黑" w:hAnsi="微软雅黑" w:eastAsia="仿宋"/>
          <w:color w:val="000000"/>
          <w:sz w:val="32"/>
          <w:szCs w:val="19"/>
        </w:rPr>
        <w:t>条</w:t>
      </w:r>
      <w:r>
        <w:rPr>
          <w:rStyle w:val="8"/>
          <w:rFonts w:ascii="微软雅黑" w:hAnsi="微软雅黑" w:eastAsia="仿宋"/>
          <w:color w:val="000000"/>
          <w:sz w:val="32"/>
          <w:szCs w:val="19"/>
        </w:rPr>
        <w:t>　省级林业重点龙头企业，可推荐参评国家林业重点龙头企业，同时入河北省林业生态投资公司投资项目库。（省林投只在项目库里挑选合适的投资对象）</w:t>
      </w:r>
    </w:p>
    <w:p>
      <w:pPr>
        <w:pStyle w:val="11"/>
        <w:spacing w:before="312" w:after="312" w:line="336" w:lineRule="atLeast"/>
        <w:rPr>
          <w:rStyle w:val="8"/>
          <w:rFonts w:eastAsia="仿宋"/>
          <w:sz w:val="32"/>
        </w:rPr>
      </w:pPr>
      <w:r>
        <w:rPr>
          <w:rStyle w:val="8"/>
          <w:rFonts w:ascii="微软雅黑" w:hAnsi="微软雅黑" w:eastAsia="仿宋"/>
          <w:color w:val="000000"/>
          <w:sz w:val="32"/>
          <w:szCs w:val="19"/>
        </w:rPr>
        <w:t>　</w:t>
      </w:r>
      <w:r>
        <w:rPr>
          <w:rStyle w:val="7"/>
          <w:rFonts w:ascii="微软雅黑" w:hAnsi="微软雅黑" w:eastAsia="仿宋"/>
          <w:color w:val="000000"/>
          <w:sz w:val="32"/>
          <w:szCs w:val="19"/>
        </w:rPr>
        <w:t>　第十</w:t>
      </w:r>
      <w:r>
        <w:rPr>
          <w:rStyle w:val="7"/>
          <w:rFonts w:hint="eastAsia" w:ascii="微软雅黑" w:hAnsi="微软雅黑" w:eastAsia="仿宋"/>
          <w:color w:val="000000"/>
          <w:sz w:val="32"/>
          <w:szCs w:val="19"/>
        </w:rPr>
        <w:t>八</w:t>
      </w:r>
      <w:r>
        <w:rPr>
          <w:rStyle w:val="7"/>
          <w:rFonts w:ascii="微软雅黑" w:hAnsi="微软雅黑" w:eastAsia="仿宋"/>
          <w:color w:val="000000"/>
          <w:sz w:val="32"/>
          <w:szCs w:val="19"/>
        </w:rPr>
        <w:t>条</w:t>
      </w:r>
      <w:r>
        <w:rPr>
          <w:rStyle w:val="8"/>
          <w:rFonts w:ascii="微软雅黑" w:hAnsi="微软雅黑" w:eastAsia="仿宋"/>
          <w:color w:val="000000"/>
          <w:sz w:val="32"/>
          <w:szCs w:val="19"/>
        </w:rPr>
        <w:t>　本办法由省林业产业协会负责解释。</w:t>
      </w:r>
    </w:p>
    <w:p>
      <w:pPr>
        <w:pStyle w:val="11"/>
        <w:spacing w:before="312" w:after="312" w:line="336" w:lineRule="atLeast"/>
        <w:ind w:firstLine="643" w:firstLineChars="200"/>
        <w:rPr>
          <w:rStyle w:val="8"/>
          <w:rFonts w:ascii="微软雅黑" w:hAnsi="微软雅黑" w:eastAsia="仿宋"/>
          <w:color w:val="000000"/>
          <w:sz w:val="32"/>
          <w:szCs w:val="19"/>
        </w:rPr>
      </w:pPr>
      <w:r>
        <w:rPr>
          <w:rStyle w:val="7"/>
          <w:rFonts w:ascii="微软雅黑" w:hAnsi="微软雅黑" w:eastAsia="仿宋"/>
          <w:color w:val="000000"/>
          <w:sz w:val="32"/>
          <w:szCs w:val="19"/>
        </w:rPr>
        <w:t>第十</w:t>
      </w:r>
      <w:r>
        <w:rPr>
          <w:rStyle w:val="7"/>
          <w:rFonts w:hint="eastAsia" w:ascii="微软雅黑" w:hAnsi="微软雅黑" w:eastAsia="仿宋"/>
          <w:color w:val="000000"/>
          <w:sz w:val="32"/>
          <w:szCs w:val="19"/>
        </w:rPr>
        <w:t>九</w:t>
      </w:r>
      <w:r>
        <w:rPr>
          <w:rStyle w:val="7"/>
          <w:rFonts w:ascii="微软雅黑" w:hAnsi="微软雅黑" w:eastAsia="仿宋"/>
          <w:color w:val="000000"/>
          <w:sz w:val="32"/>
          <w:szCs w:val="19"/>
        </w:rPr>
        <w:t>条</w:t>
      </w:r>
      <w:r>
        <w:rPr>
          <w:rStyle w:val="8"/>
          <w:rFonts w:ascii="微软雅黑" w:hAnsi="微软雅黑" w:eastAsia="仿宋"/>
          <w:color w:val="000000"/>
          <w:sz w:val="32"/>
          <w:szCs w:val="19"/>
        </w:rPr>
        <w:t>　本办法自</w:t>
      </w:r>
      <w:r>
        <w:rPr>
          <w:rStyle w:val="8"/>
          <w:rFonts w:hint="eastAsia" w:ascii="微软雅黑" w:hAnsi="微软雅黑" w:eastAsia="仿宋"/>
          <w:color w:val="000000"/>
          <w:sz w:val="32"/>
          <w:szCs w:val="19"/>
        </w:rPr>
        <w:t>公布之</w:t>
      </w:r>
      <w:r>
        <w:rPr>
          <w:rStyle w:val="8"/>
          <w:rFonts w:ascii="微软雅黑" w:hAnsi="微软雅黑" w:eastAsia="仿宋"/>
          <w:color w:val="000000"/>
          <w:sz w:val="32"/>
          <w:szCs w:val="19"/>
        </w:rPr>
        <w:t>日</w:t>
      </w:r>
      <w:r>
        <w:rPr>
          <w:rStyle w:val="8"/>
          <w:rFonts w:hint="eastAsia" w:ascii="微软雅黑" w:hAnsi="微软雅黑" w:eastAsia="仿宋"/>
          <w:color w:val="000000"/>
          <w:sz w:val="32"/>
          <w:szCs w:val="19"/>
        </w:rPr>
        <w:t>起</w:t>
      </w:r>
      <w:r>
        <w:rPr>
          <w:rStyle w:val="8"/>
          <w:rFonts w:ascii="微软雅黑" w:hAnsi="微软雅黑" w:eastAsia="仿宋"/>
          <w:color w:val="000000"/>
          <w:sz w:val="32"/>
          <w:szCs w:val="19"/>
        </w:rPr>
        <w:t>开始实</w:t>
      </w:r>
      <w:r>
        <w:rPr>
          <w:rStyle w:val="8"/>
          <w:rFonts w:hint="eastAsia" w:ascii="微软雅黑" w:hAnsi="微软雅黑" w:eastAsia="仿宋"/>
          <w:color w:val="000000"/>
          <w:sz w:val="32"/>
          <w:szCs w:val="19"/>
        </w:rPr>
        <w:t>行。</w:t>
      </w:r>
    </w:p>
    <w:p>
      <w:pPr>
        <w:pStyle w:val="11"/>
        <w:spacing w:before="312" w:after="312" w:line="336" w:lineRule="atLeast"/>
        <w:ind w:firstLine="380"/>
        <w:rPr>
          <w:rStyle w:val="8"/>
          <w:rFonts w:ascii="微软雅黑" w:hAnsi="微软雅黑" w:eastAsia="仿宋"/>
          <w:color w:val="000000"/>
          <w:sz w:val="32"/>
          <w:szCs w:val="19"/>
        </w:rPr>
      </w:pPr>
    </w:p>
    <w:p>
      <w:pPr>
        <w:pStyle w:val="11"/>
        <w:spacing w:before="312" w:after="312" w:line="336" w:lineRule="atLeast"/>
        <w:ind w:firstLine="380"/>
        <w:rPr>
          <w:rStyle w:val="8"/>
          <w:rFonts w:ascii="微软雅黑" w:hAnsi="微软雅黑" w:eastAsia="仿宋"/>
          <w:color w:val="000000"/>
          <w:sz w:val="32"/>
          <w:szCs w:val="19"/>
        </w:rPr>
      </w:pPr>
    </w:p>
    <w:p>
      <w:pPr>
        <w:pStyle w:val="11"/>
        <w:spacing w:before="312" w:after="312" w:line="336" w:lineRule="atLeast"/>
        <w:ind w:firstLine="380"/>
        <w:rPr>
          <w:rStyle w:val="8"/>
          <w:rFonts w:ascii="微软雅黑" w:hAnsi="微软雅黑" w:eastAsia="仿宋"/>
          <w:color w:val="000000"/>
          <w:sz w:val="32"/>
          <w:szCs w:val="19"/>
        </w:rPr>
      </w:pPr>
    </w:p>
    <w:p>
      <w:pPr>
        <w:pStyle w:val="11"/>
        <w:spacing w:before="312" w:after="312" w:line="336" w:lineRule="atLeast"/>
        <w:ind w:firstLine="380"/>
        <w:rPr>
          <w:rStyle w:val="8"/>
          <w:rFonts w:ascii="微软雅黑" w:hAnsi="微软雅黑" w:eastAsia="仿宋"/>
          <w:color w:val="000000"/>
          <w:sz w:val="32"/>
          <w:szCs w:val="19"/>
        </w:rPr>
      </w:pPr>
    </w:p>
    <w:p>
      <w:pPr>
        <w:pStyle w:val="11"/>
        <w:spacing w:before="312" w:after="312" w:line="336" w:lineRule="atLeast"/>
        <w:ind w:firstLine="380"/>
        <w:rPr>
          <w:rStyle w:val="8"/>
          <w:rFonts w:ascii="微软雅黑" w:hAnsi="微软雅黑" w:eastAsia="仿宋"/>
          <w:color w:val="000000"/>
          <w:sz w:val="32"/>
          <w:szCs w:val="19"/>
        </w:rPr>
      </w:pPr>
    </w:p>
    <w:p>
      <w:pPr>
        <w:pStyle w:val="11"/>
        <w:spacing w:before="312" w:after="312" w:line="336" w:lineRule="atLeast"/>
        <w:rPr>
          <w:rStyle w:val="7"/>
          <w:rFonts w:ascii="微软雅黑" w:hAnsi="微软雅黑" w:eastAsia="仿宋"/>
          <w:b w:val="0"/>
          <w:color w:val="000000"/>
          <w:sz w:val="32"/>
          <w:szCs w:val="19"/>
          <w:u w:val="single" w:color="000000"/>
        </w:rPr>
      </w:pPr>
      <w:r>
        <w:rPr>
          <w:rStyle w:val="8"/>
          <w:rFonts w:ascii="微软雅黑" w:hAnsi="微软雅黑" w:eastAsia="仿宋"/>
          <w:color w:val="000000"/>
          <w:sz w:val="32"/>
          <w:szCs w:val="19"/>
        </w:rPr>
        <w:t>附件：省级林业重点龙头企业申报(监测)</w:t>
      </w:r>
      <w:r>
        <w:rPr>
          <w:rStyle w:val="8"/>
          <w:rFonts w:ascii="微软雅黑" w:hAnsi="微软雅黑" w:eastAsia="仿宋"/>
          <w:color w:val="000000"/>
          <w:sz w:val="32"/>
          <w:szCs w:val="19"/>
          <w:u w:val="single" w:color="000000"/>
        </w:rPr>
        <w:t>表</w:t>
      </w:r>
    </w:p>
    <w:p>
      <w:pPr>
        <w:pStyle w:val="11"/>
        <w:spacing w:before="312" w:after="312" w:line="336" w:lineRule="atLeast"/>
        <w:jc w:val="center"/>
        <w:rPr>
          <w:rStyle w:val="8"/>
          <w:rFonts w:hint="eastAsia" w:asciiTheme="majorEastAsia" w:hAnsiTheme="majorEastAsia" w:eastAsiaTheme="majorEastAsia" w:cstheme="majorEastAsia"/>
          <w:sz w:val="56"/>
          <w:szCs w:val="56"/>
          <w:lang w:val="en-US" w:eastAsia="zh-CN"/>
        </w:rPr>
      </w:pPr>
      <w:r>
        <w:rPr>
          <w:rStyle w:val="7"/>
          <w:rFonts w:hint="eastAsia" w:asciiTheme="majorEastAsia" w:hAnsiTheme="majorEastAsia" w:eastAsiaTheme="majorEastAsia" w:cstheme="majorEastAsia"/>
          <w:color w:val="000000"/>
          <w:sz w:val="40"/>
          <w:szCs w:val="40"/>
        </w:rPr>
        <w:t>省级林业重点龙头企业申报(监测)表</w:t>
      </w:r>
      <w:r>
        <w:rPr>
          <w:rStyle w:val="7"/>
          <w:rFonts w:hint="eastAsia" w:asciiTheme="majorEastAsia" w:hAnsiTheme="majorEastAsia" w:eastAsiaTheme="majorEastAsia" w:cstheme="majorEastAsia"/>
          <w:color w:val="000000"/>
          <w:sz w:val="40"/>
          <w:szCs w:val="40"/>
          <w:lang w:val="en-US" w:eastAsia="zh-CN"/>
        </w:rPr>
        <w:t>1</w:t>
      </w:r>
    </w:p>
    <w:tbl>
      <w:tblPr>
        <w:tblStyle w:val="4"/>
        <w:tblW w:w="9753"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2072"/>
        <w:gridCol w:w="455"/>
        <w:gridCol w:w="120"/>
        <w:gridCol w:w="227"/>
        <w:gridCol w:w="239"/>
        <w:gridCol w:w="347"/>
        <w:gridCol w:w="12"/>
        <w:gridCol w:w="203"/>
        <w:gridCol w:w="586"/>
        <w:gridCol w:w="191"/>
        <w:gridCol w:w="132"/>
        <w:gridCol w:w="454"/>
        <w:gridCol w:w="777"/>
        <w:gridCol w:w="12"/>
        <w:gridCol w:w="718"/>
        <w:gridCol w:w="144"/>
        <w:gridCol w:w="311"/>
        <w:gridCol w:w="155"/>
        <w:gridCol w:w="48"/>
        <w:gridCol w:w="431"/>
        <w:gridCol w:w="211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647" w:type="dxa"/>
            <w:gridSpan w:val="3"/>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企业名称：（盖章）</w:t>
            </w:r>
          </w:p>
        </w:tc>
        <w:tc>
          <w:tcPr>
            <w:tcW w:w="7106" w:type="dxa"/>
            <w:gridSpan w:val="18"/>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072" w:type="dxa"/>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法人代表</w:t>
            </w:r>
          </w:p>
        </w:tc>
        <w:tc>
          <w:tcPr>
            <w:tcW w:w="1388" w:type="dxa"/>
            <w:gridSpan w:val="5"/>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992"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手 机</w:t>
            </w:r>
          </w:p>
        </w:tc>
        <w:tc>
          <w:tcPr>
            <w:tcW w:w="1363" w:type="dxa"/>
            <w:gridSpan w:val="3"/>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1388" w:type="dxa"/>
            <w:gridSpan w:val="6"/>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类别（申报或测评）</w:t>
            </w:r>
          </w:p>
        </w:tc>
        <w:tc>
          <w:tcPr>
            <w:tcW w:w="2550" w:type="dxa"/>
            <w:gridSpan w:val="2"/>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072" w:type="dxa"/>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联系人</w:t>
            </w:r>
          </w:p>
        </w:tc>
        <w:tc>
          <w:tcPr>
            <w:tcW w:w="1388" w:type="dxa"/>
            <w:gridSpan w:val="5"/>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992"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联系电话</w:t>
            </w:r>
          </w:p>
        </w:tc>
        <w:tc>
          <w:tcPr>
            <w:tcW w:w="1363" w:type="dxa"/>
            <w:gridSpan w:val="3"/>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730" w:type="dxa"/>
            <w:gridSpan w:val="2"/>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手机</w:t>
            </w:r>
          </w:p>
        </w:tc>
        <w:tc>
          <w:tcPr>
            <w:tcW w:w="3208" w:type="dxa"/>
            <w:gridSpan w:val="6"/>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072" w:type="dxa"/>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地址</w:t>
            </w:r>
          </w:p>
        </w:tc>
        <w:tc>
          <w:tcPr>
            <w:tcW w:w="3743" w:type="dxa"/>
            <w:gridSpan w:val="12"/>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730" w:type="dxa"/>
            <w:gridSpan w:val="2"/>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邮编</w:t>
            </w:r>
          </w:p>
        </w:tc>
        <w:tc>
          <w:tcPr>
            <w:tcW w:w="3208" w:type="dxa"/>
            <w:gridSpan w:val="6"/>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072" w:type="dxa"/>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企业类型</w:t>
            </w:r>
          </w:p>
        </w:tc>
        <w:tc>
          <w:tcPr>
            <w:tcW w:w="802" w:type="dxa"/>
            <w:gridSpan w:val="3"/>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□国有</w:t>
            </w:r>
          </w:p>
        </w:tc>
        <w:tc>
          <w:tcPr>
            <w:tcW w:w="801"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□集体</w:t>
            </w:r>
          </w:p>
        </w:tc>
        <w:tc>
          <w:tcPr>
            <w:tcW w:w="909" w:type="dxa"/>
            <w:gridSpan w:val="3"/>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□私营</w:t>
            </w:r>
          </w:p>
        </w:tc>
        <w:tc>
          <w:tcPr>
            <w:tcW w:w="1231" w:type="dxa"/>
            <w:gridSpan w:val="2"/>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□在冀台资企业</w:t>
            </w:r>
          </w:p>
        </w:tc>
        <w:tc>
          <w:tcPr>
            <w:tcW w:w="1340" w:type="dxa"/>
            <w:gridSpan w:val="5"/>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□中外合资</w:t>
            </w:r>
          </w:p>
        </w:tc>
        <w:tc>
          <w:tcPr>
            <w:tcW w:w="2598" w:type="dxa"/>
            <w:gridSpan w:val="3"/>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□外商独资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072" w:type="dxa"/>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企业类别</w:t>
            </w:r>
          </w:p>
        </w:tc>
        <w:tc>
          <w:tcPr>
            <w:tcW w:w="802" w:type="dxa"/>
            <w:gridSpan w:val="3"/>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□培育</w:t>
            </w:r>
          </w:p>
        </w:tc>
        <w:tc>
          <w:tcPr>
            <w:tcW w:w="801"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□生产</w:t>
            </w:r>
          </w:p>
        </w:tc>
        <w:tc>
          <w:tcPr>
            <w:tcW w:w="909" w:type="dxa"/>
            <w:gridSpan w:val="3"/>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□加工</w:t>
            </w:r>
          </w:p>
        </w:tc>
        <w:tc>
          <w:tcPr>
            <w:tcW w:w="1231" w:type="dxa"/>
            <w:gridSpan w:val="2"/>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□流通</w:t>
            </w:r>
          </w:p>
        </w:tc>
        <w:tc>
          <w:tcPr>
            <w:tcW w:w="3938" w:type="dxa"/>
            <w:gridSpan w:val="8"/>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□服务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318" w:hRule="atLeast"/>
          <w:jc w:val="center"/>
        </w:trPr>
        <w:tc>
          <w:tcPr>
            <w:tcW w:w="2072" w:type="dxa"/>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主营产品</w:t>
            </w:r>
          </w:p>
        </w:tc>
        <w:tc>
          <w:tcPr>
            <w:tcW w:w="1041"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1148"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产量</w:t>
            </w:r>
          </w:p>
        </w:tc>
        <w:tc>
          <w:tcPr>
            <w:tcW w:w="777" w:type="dxa"/>
            <w:gridSpan w:val="3"/>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777" w:type="dxa"/>
            <w:tcBorders>
              <w:top w:val="outset" w:color="000000" w:sz="6" w:space="0"/>
              <w:left w:val="outset" w:color="000000" w:sz="6" w:space="0"/>
              <w:bottom w:val="outset" w:color="000000" w:sz="6" w:space="0"/>
              <w:right w:val="outset" w:color="000000" w:sz="6" w:space="0"/>
            </w:tcBorders>
            <w:vAlign w:val="center"/>
          </w:tcPr>
          <w:p>
            <w:pPr>
              <w:pStyle w:val="11"/>
              <w:spacing w:before="0" w:after="0"/>
              <w:ind w:left="-105"/>
              <w:jc w:val="center"/>
              <w:rPr>
                <w:rStyle w:val="8"/>
              </w:rPr>
            </w:pPr>
            <w:r>
              <w:rPr>
                <w:rStyle w:val="8"/>
              </w:rPr>
              <w:t>就业人数</w:t>
            </w:r>
          </w:p>
        </w:tc>
        <w:tc>
          <w:tcPr>
            <w:tcW w:w="874" w:type="dxa"/>
            <w:gridSpan w:val="3"/>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945"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ind w:left="-105"/>
              <w:jc w:val="center"/>
              <w:rPr>
                <w:rStyle w:val="8"/>
              </w:rPr>
            </w:pPr>
            <w:r>
              <w:rPr>
                <w:rStyle w:val="8"/>
              </w:rPr>
              <w:t>其中大专以上化程度人数</w:t>
            </w:r>
          </w:p>
        </w:tc>
        <w:tc>
          <w:tcPr>
            <w:tcW w:w="2119" w:type="dxa"/>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072" w:type="dxa"/>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企业总资产（万元）</w:t>
            </w:r>
          </w:p>
        </w:tc>
        <w:tc>
          <w:tcPr>
            <w:tcW w:w="1041"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1148"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固定资产（万元）</w:t>
            </w:r>
          </w:p>
        </w:tc>
        <w:tc>
          <w:tcPr>
            <w:tcW w:w="1554"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1185"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上年销售收入（万元）</w:t>
            </w:r>
          </w:p>
        </w:tc>
        <w:tc>
          <w:tcPr>
            <w:tcW w:w="2753"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072" w:type="dxa"/>
            <w:tcBorders>
              <w:top w:val="outset" w:color="000000" w:sz="6" w:space="0"/>
              <w:left w:val="outset" w:color="000000" w:sz="6" w:space="0"/>
              <w:bottom w:val="outset" w:color="000000" w:sz="6" w:space="0"/>
              <w:right w:val="outset" w:color="000000" w:sz="6" w:space="0"/>
            </w:tcBorders>
            <w:vAlign w:val="center"/>
          </w:tcPr>
          <w:p>
            <w:pPr>
              <w:pStyle w:val="11"/>
              <w:spacing w:before="0" w:after="312"/>
              <w:jc w:val="center"/>
              <w:rPr>
                <w:rStyle w:val="8"/>
              </w:rPr>
            </w:pPr>
            <w:r>
              <w:rPr>
                <w:rStyle w:val="8"/>
              </w:rPr>
              <w:t>联结</w:t>
            </w:r>
          </w:p>
          <w:p>
            <w:pPr>
              <w:pStyle w:val="11"/>
              <w:spacing w:before="312" w:after="0"/>
              <w:jc w:val="center"/>
              <w:rPr>
                <w:rStyle w:val="8"/>
              </w:rPr>
            </w:pPr>
            <w:r>
              <w:rPr>
                <w:rStyle w:val="8"/>
              </w:rPr>
              <w:t>农户数</w:t>
            </w:r>
          </w:p>
        </w:tc>
        <w:tc>
          <w:tcPr>
            <w:tcW w:w="1041"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1148"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联结基地种植（养殖）业面积(亩)</w:t>
            </w:r>
          </w:p>
        </w:tc>
        <w:tc>
          <w:tcPr>
            <w:tcW w:w="1554"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1185"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订单采购原料占需求（%）</w:t>
            </w:r>
          </w:p>
        </w:tc>
        <w:tc>
          <w:tcPr>
            <w:tcW w:w="2753"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072" w:type="dxa"/>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报酬率（%）</w:t>
            </w:r>
          </w:p>
        </w:tc>
        <w:tc>
          <w:tcPr>
            <w:tcW w:w="1041"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1148"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资产负债率（%）</w:t>
            </w:r>
          </w:p>
        </w:tc>
        <w:tc>
          <w:tcPr>
            <w:tcW w:w="1554"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1185"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主营产品销售率（%）</w:t>
            </w:r>
          </w:p>
        </w:tc>
        <w:tc>
          <w:tcPr>
            <w:tcW w:w="2753"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670" w:hRule="atLeast"/>
          <w:jc w:val="center"/>
        </w:trPr>
        <w:tc>
          <w:tcPr>
            <w:tcW w:w="2072" w:type="dxa"/>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年利税(万元)</w:t>
            </w:r>
          </w:p>
        </w:tc>
        <w:tc>
          <w:tcPr>
            <w:tcW w:w="1041"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2702" w:type="dxa"/>
            <w:gridSpan w:val="8"/>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出口创汇（万美元）</w:t>
            </w:r>
          </w:p>
        </w:tc>
        <w:tc>
          <w:tcPr>
            <w:tcW w:w="3938" w:type="dxa"/>
            <w:gridSpan w:val="8"/>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27" w:type="dxa"/>
            <w:gridSpan w:val="2"/>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产品质量认证情况</w:t>
            </w:r>
          </w:p>
        </w:tc>
        <w:tc>
          <w:tcPr>
            <w:tcW w:w="3288" w:type="dxa"/>
            <w:gridSpan w:val="11"/>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1185"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注册商标号</w:t>
            </w:r>
          </w:p>
        </w:tc>
        <w:tc>
          <w:tcPr>
            <w:tcW w:w="2753"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27" w:type="dxa"/>
            <w:gridSpan w:val="2"/>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品牌名称</w:t>
            </w:r>
          </w:p>
        </w:tc>
        <w:tc>
          <w:tcPr>
            <w:tcW w:w="3288" w:type="dxa"/>
            <w:gridSpan w:val="11"/>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c>
          <w:tcPr>
            <w:tcW w:w="1185"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ind w:left="-105"/>
              <w:jc w:val="center"/>
              <w:rPr>
                <w:rStyle w:val="8"/>
              </w:rPr>
            </w:pPr>
            <w:r>
              <w:rPr>
                <w:rStyle w:val="8"/>
              </w:rPr>
              <w:t>综合信用等级</w:t>
            </w:r>
          </w:p>
        </w:tc>
        <w:tc>
          <w:tcPr>
            <w:tcW w:w="2753" w:type="dxa"/>
            <w:gridSpan w:val="4"/>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2527" w:type="dxa"/>
            <w:gridSpan w:val="2"/>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统一社会信用代码</w:t>
            </w:r>
          </w:p>
        </w:tc>
        <w:tc>
          <w:tcPr>
            <w:tcW w:w="7226" w:type="dxa"/>
            <w:gridSpan w:val="19"/>
            <w:tcBorders>
              <w:top w:val="outset" w:color="000000" w:sz="6" w:space="0"/>
              <w:left w:val="outset" w:color="000000" w:sz="6" w:space="0"/>
              <w:bottom w:val="outset" w:color="000000" w:sz="6" w:space="0"/>
              <w:right w:val="outset" w:color="000000" w:sz="6" w:space="0"/>
            </w:tcBorders>
            <w:vAlign w:val="center"/>
          </w:tcPr>
          <w:p>
            <w:pPr>
              <w:pStyle w:val="11"/>
              <w:spacing w:before="0" w:after="0"/>
              <w:jc w:val="center"/>
              <w:rPr>
                <w:rStyle w:val="8"/>
              </w:rPr>
            </w:pPr>
            <w:r>
              <w:rPr>
                <w:rStyle w:val="8"/>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3472" w:type="dxa"/>
            <w:gridSpan w:val="7"/>
            <w:tcBorders>
              <w:top w:val="outset" w:color="000000" w:sz="6" w:space="0"/>
              <w:left w:val="outset" w:color="000000" w:sz="6" w:space="0"/>
              <w:bottom w:val="outset" w:color="000000" w:sz="6" w:space="0"/>
              <w:right w:val="outset" w:color="000000" w:sz="6" w:space="0"/>
            </w:tcBorders>
            <w:vAlign w:val="center"/>
          </w:tcPr>
          <w:p>
            <w:pPr>
              <w:pStyle w:val="11"/>
              <w:spacing w:before="0" w:after="312"/>
              <w:rPr>
                <w:rStyle w:val="8"/>
              </w:rPr>
            </w:pPr>
            <w:r>
              <w:rPr>
                <w:rStyle w:val="8"/>
              </w:rPr>
              <w:t>企业法人对申报材料真实性承诺：</w:t>
            </w:r>
          </w:p>
          <w:p>
            <w:pPr>
              <w:pStyle w:val="11"/>
              <w:spacing w:before="312" w:after="312"/>
              <w:rPr>
                <w:rStyle w:val="8"/>
              </w:rPr>
            </w:pPr>
            <w:r>
              <w:rPr>
                <w:rStyle w:val="8"/>
              </w:rPr>
              <w:t> </w:t>
            </w:r>
          </w:p>
          <w:p>
            <w:pPr>
              <w:pStyle w:val="11"/>
              <w:spacing w:before="312" w:after="312"/>
              <w:rPr>
                <w:rStyle w:val="8"/>
              </w:rPr>
            </w:pPr>
            <w:r>
              <w:rPr>
                <w:rStyle w:val="8"/>
              </w:rPr>
              <w:t> 签 字：</w:t>
            </w:r>
          </w:p>
          <w:p>
            <w:pPr>
              <w:pStyle w:val="11"/>
              <w:spacing w:before="312" w:after="0"/>
              <w:rPr>
                <w:rStyle w:val="8"/>
              </w:rPr>
            </w:pPr>
            <w:r>
              <w:rPr>
                <w:rStyle w:val="8"/>
              </w:rPr>
              <w:t>年 月 日</w:t>
            </w:r>
          </w:p>
        </w:tc>
        <w:tc>
          <w:tcPr>
            <w:tcW w:w="2355" w:type="dxa"/>
            <w:gridSpan w:val="7"/>
            <w:tcBorders>
              <w:top w:val="outset" w:color="000000" w:sz="6" w:space="0"/>
              <w:left w:val="outset" w:color="000000" w:sz="6" w:space="0"/>
              <w:bottom w:val="outset" w:color="000000" w:sz="6" w:space="0"/>
              <w:right w:val="outset" w:color="000000" w:sz="6" w:space="0"/>
            </w:tcBorders>
            <w:vAlign w:val="center"/>
          </w:tcPr>
          <w:p>
            <w:pPr>
              <w:pStyle w:val="11"/>
              <w:spacing w:before="0" w:after="312"/>
              <w:rPr>
                <w:rStyle w:val="8"/>
              </w:rPr>
            </w:pPr>
            <w:r>
              <w:rPr>
                <w:rStyle w:val="8"/>
              </w:rPr>
              <w:t>县林业主管部门意见：</w:t>
            </w:r>
          </w:p>
          <w:p>
            <w:pPr>
              <w:pStyle w:val="11"/>
              <w:spacing w:before="312" w:after="312"/>
              <w:rPr>
                <w:rStyle w:val="8"/>
              </w:rPr>
            </w:pPr>
            <w:r>
              <w:rPr>
                <w:rStyle w:val="8"/>
              </w:rPr>
              <w:t> </w:t>
            </w:r>
          </w:p>
          <w:p>
            <w:pPr>
              <w:pStyle w:val="11"/>
              <w:spacing w:before="312" w:after="312"/>
              <w:rPr>
                <w:rStyle w:val="8"/>
              </w:rPr>
            </w:pPr>
            <w:r>
              <w:rPr>
                <w:rStyle w:val="8"/>
              </w:rPr>
              <w:t> （盖章）</w:t>
            </w:r>
          </w:p>
          <w:p>
            <w:pPr>
              <w:pStyle w:val="11"/>
              <w:spacing w:before="312" w:after="0"/>
              <w:rPr>
                <w:rStyle w:val="8"/>
              </w:rPr>
            </w:pPr>
            <w:r>
              <w:rPr>
                <w:rStyle w:val="8"/>
              </w:rPr>
              <w:t>年 月 日</w:t>
            </w:r>
          </w:p>
        </w:tc>
        <w:tc>
          <w:tcPr>
            <w:tcW w:w="3926" w:type="dxa"/>
            <w:gridSpan w:val="7"/>
            <w:tcBorders>
              <w:top w:val="outset" w:color="000000" w:sz="6" w:space="0"/>
              <w:left w:val="outset" w:color="000000" w:sz="6" w:space="0"/>
              <w:bottom w:val="outset" w:color="000000" w:sz="6" w:space="0"/>
              <w:right w:val="outset" w:color="000000" w:sz="6" w:space="0"/>
            </w:tcBorders>
            <w:vAlign w:val="center"/>
          </w:tcPr>
          <w:p>
            <w:pPr>
              <w:pStyle w:val="11"/>
              <w:spacing w:before="0" w:after="312"/>
              <w:rPr>
                <w:rStyle w:val="8"/>
              </w:rPr>
            </w:pPr>
            <w:r>
              <w:rPr>
                <w:rStyle w:val="8"/>
              </w:rPr>
              <w:t>市林业主管部门意见：</w:t>
            </w:r>
          </w:p>
          <w:p>
            <w:pPr>
              <w:pStyle w:val="11"/>
              <w:spacing w:before="312" w:after="312"/>
              <w:rPr>
                <w:rStyle w:val="8"/>
              </w:rPr>
            </w:pPr>
            <w:r>
              <w:rPr>
                <w:rStyle w:val="8"/>
              </w:rPr>
              <w:t> </w:t>
            </w:r>
          </w:p>
          <w:p>
            <w:pPr>
              <w:pStyle w:val="11"/>
              <w:spacing w:before="312" w:after="312"/>
              <w:rPr>
                <w:rStyle w:val="8"/>
              </w:rPr>
            </w:pPr>
            <w:r>
              <w:rPr>
                <w:rStyle w:val="8"/>
              </w:rPr>
              <w:t> （盖章）</w:t>
            </w:r>
          </w:p>
          <w:p>
            <w:pPr>
              <w:pStyle w:val="11"/>
              <w:spacing w:before="312" w:after="0"/>
              <w:rPr>
                <w:rStyle w:val="8"/>
              </w:rPr>
            </w:pPr>
            <w:r>
              <w:rPr>
                <w:rStyle w:val="8"/>
              </w:rPr>
              <w:t>年 月 日</w:t>
            </w:r>
          </w:p>
        </w:tc>
      </w:tr>
    </w:tbl>
    <w:p>
      <w:pPr>
        <w:rPr>
          <w:rStyle w:val="8"/>
        </w:rPr>
      </w:pPr>
    </w:p>
    <w:p>
      <w:pPr>
        <w:jc w:val="center"/>
        <w:rPr>
          <w:rFonts w:hint="eastAsia" w:ascii="方正小标宋简体" w:eastAsia="方正小标宋简体"/>
          <w:b/>
          <w:sz w:val="42"/>
          <w:szCs w:val="44"/>
          <w:lang w:val="en-US" w:eastAsia="zh-CN"/>
        </w:rPr>
      </w:pPr>
      <w:r>
        <w:rPr>
          <w:rFonts w:hint="eastAsia" w:ascii="方正小标宋简体" w:eastAsia="方正小标宋简体"/>
          <w:b/>
          <w:sz w:val="42"/>
          <w:szCs w:val="44"/>
        </w:rPr>
        <w:t>河北省林草产业化龙头企业运行监测表</w:t>
      </w:r>
      <w:r>
        <w:rPr>
          <w:rFonts w:hint="eastAsia" w:ascii="方正小标宋简体" w:eastAsia="方正小标宋简体"/>
          <w:b/>
          <w:sz w:val="42"/>
          <w:szCs w:val="44"/>
          <w:lang w:val="en-US" w:eastAsia="zh-CN"/>
        </w:rPr>
        <w:t>2</w:t>
      </w:r>
    </w:p>
    <w:p>
      <w:pPr>
        <w:jc w:val="center"/>
        <w:rPr>
          <w:rFonts w:hint="eastAsia"/>
          <w:b/>
          <w:szCs w:val="21"/>
        </w:rPr>
      </w:pPr>
    </w:p>
    <w:tbl>
      <w:tblPr>
        <w:tblStyle w:val="5"/>
        <w:tblW w:w="9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1626"/>
        <w:gridCol w:w="424"/>
        <w:gridCol w:w="523"/>
        <w:gridCol w:w="473"/>
        <w:gridCol w:w="1420"/>
        <w:gridCol w:w="34"/>
        <w:gridCol w:w="440"/>
        <w:gridCol w:w="820"/>
        <w:gridCol w:w="127"/>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9" w:type="dxa"/>
            <w:noWrap w:val="0"/>
            <w:vAlign w:val="center"/>
          </w:tcPr>
          <w:p>
            <w:pPr>
              <w:jc w:val="center"/>
              <w:rPr>
                <w:rFonts w:hint="eastAsia" w:ascii="仿宋_GB2312" w:eastAsia="仿宋_GB2312"/>
                <w:sz w:val="24"/>
              </w:rPr>
            </w:pPr>
            <w:r>
              <w:rPr>
                <w:rFonts w:hint="eastAsia" w:ascii="仿宋_GB2312" w:eastAsia="仿宋_GB2312"/>
                <w:sz w:val="24"/>
              </w:rPr>
              <w:t>企业名称</w:t>
            </w:r>
          </w:p>
        </w:tc>
        <w:tc>
          <w:tcPr>
            <w:tcW w:w="7591" w:type="dxa"/>
            <w:gridSpan w:val="10"/>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9" w:type="dxa"/>
            <w:noWrap w:val="0"/>
            <w:vAlign w:val="center"/>
          </w:tcPr>
          <w:p>
            <w:pPr>
              <w:jc w:val="center"/>
              <w:rPr>
                <w:rFonts w:hint="eastAsia" w:ascii="仿宋_GB2312" w:eastAsia="仿宋_GB2312"/>
                <w:sz w:val="24"/>
              </w:rPr>
            </w:pPr>
            <w:r>
              <w:rPr>
                <w:rFonts w:hint="eastAsia" w:ascii="仿宋_GB2312" w:eastAsia="仿宋_GB2312"/>
                <w:sz w:val="24"/>
              </w:rPr>
              <w:t>龙头企业编号</w:t>
            </w:r>
          </w:p>
        </w:tc>
        <w:tc>
          <w:tcPr>
            <w:tcW w:w="7591" w:type="dxa"/>
            <w:gridSpan w:val="10"/>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9" w:type="dxa"/>
            <w:noWrap w:val="0"/>
            <w:vAlign w:val="center"/>
          </w:tcPr>
          <w:p>
            <w:pPr>
              <w:jc w:val="center"/>
              <w:rPr>
                <w:rFonts w:hint="eastAsia" w:ascii="仿宋_GB2312" w:eastAsia="仿宋_GB2312"/>
                <w:sz w:val="24"/>
              </w:rPr>
            </w:pPr>
            <w:r>
              <w:rPr>
                <w:rFonts w:hint="eastAsia" w:ascii="仿宋_GB2312" w:eastAsia="仿宋_GB2312"/>
                <w:sz w:val="24"/>
              </w:rPr>
              <w:t>联系人</w:t>
            </w:r>
          </w:p>
        </w:tc>
        <w:tc>
          <w:tcPr>
            <w:tcW w:w="3046" w:type="dxa"/>
            <w:gridSpan w:val="4"/>
            <w:noWrap w:val="0"/>
            <w:vAlign w:val="center"/>
          </w:tcPr>
          <w:p>
            <w:pPr>
              <w:jc w:val="center"/>
              <w:rPr>
                <w:rFonts w:hint="eastAsia" w:ascii="仿宋_GB2312" w:eastAsia="仿宋_GB2312"/>
                <w:sz w:val="24"/>
              </w:rPr>
            </w:pPr>
          </w:p>
        </w:tc>
        <w:tc>
          <w:tcPr>
            <w:tcW w:w="1420" w:type="dxa"/>
            <w:noWrap w:val="0"/>
            <w:vAlign w:val="center"/>
          </w:tcPr>
          <w:p>
            <w:pPr>
              <w:jc w:val="center"/>
              <w:rPr>
                <w:rFonts w:hint="eastAsia" w:ascii="仿宋_GB2312" w:eastAsia="仿宋_GB2312"/>
                <w:sz w:val="24"/>
              </w:rPr>
            </w:pPr>
            <w:r>
              <w:rPr>
                <w:rFonts w:hint="eastAsia" w:ascii="仿宋_GB2312" w:eastAsia="仿宋_GB2312"/>
                <w:sz w:val="24"/>
              </w:rPr>
              <w:t>联系电话</w:t>
            </w:r>
          </w:p>
        </w:tc>
        <w:tc>
          <w:tcPr>
            <w:tcW w:w="3125" w:type="dxa"/>
            <w:gridSpan w:val="5"/>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9" w:type="dxa"/>
            <w:noWrap w:val="0"/>
            <w:vAlign w:val="center"/>
          </w:tcPr>
          <w:p>
            <w:pPr>
              <w:jc w:val="center"/>
              <w:rPr>
                <w:rFonts w:hint="eastAsia" w:ascii="仿宋_GB2312" w:eastAsia="仿宋_GB2312"/>
                <w:sz w:val="24"/>
              </w:rPr>
            </w:pPr>
            <w:r>
              <w:rPr>
                <w:rFonts w:hint="eastAsia" w:ascii="仿宋_GB2312" w:eastAsia="仿宋_GB2312"/>
                <w:sz w:val="24"/>
              </w:rPr>
              <w:t>电子邮箱</w:t>
            </w:r>
          </w:p>
        </w:tc>
        <w:tc>
          <w:tcPr>
            <w:tcW w:w="7591" w:type="dxa"/>
            <w:gridSpan w:val="10"/>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79" w:type="dxa"/>
            <w:noWrap w:val="0"/>
            <w:vAlign w:val="center"/>
          </w:tcPr>
          <w:p>
            <w:pPr>
              <w:jc w:val="center"/>
              <w:rPr>
                <w:rFonts w:hint="eastAsia" w:ascii="仿宋_GB2312" w:eastAsia="仿宋_GB2312"/>
                <w:sz w:val="24"/>
              </w:rPr>
            </w:pPr>
            <w:r>
              <w:rPr>
                <w:rFonts w:hint="eastAsia" w:ascii="仿宋_GB2312" w:eastAsia="仿宋_GB2312"/>
                <w:sz w:val="24"/>
              </w:rPr>
              <w:t>龙头企业</w:t>
            </w:r>
          </w:p>
          <w:p>
            <w:pPr>
              <w:jc w:val="center"/>
              <w:rPr>
                <w:rFonts w:hint="eastAsia" w:ascii="仿宋_GB2312" w:eastAsia="仿宋_GB2312"/>
                <w:sz w:val="24"/>
              </w:rPr>
            </w:pPr>
            <w:r>
              <w:rPr>
                <w:rFonts w:hint="eastAsia" w:ascii="仿宋_GB2312" w:eastAsia="仿宋_GB2312"/>
                <w:sz w:val="24"/>
              </w:rPr>
              <w:t>变化情况</w:t>
            </w:r>
          </w:p>
        </w:tc>
        <w:tc>
          <w:tcPr>
            <w:tcW w:w="7591" w:type="dxa"/>
            <w:gridSpan w:val="10"/>
            <w:noWrap w:val="0"/>
            <w:vAlign w:val="top"/>
          </w:tcPr>
          <w:p>
            <w:pPr>
              <w:rPr>
                <w:rFonts w:hint="eastAsia" w:ascii="仿宋_GB2312" w:eastAsia="仿宋_GB2312"/>
                <w:sz w:val="24"/>
              </w:rPr>
            </w:pPr>
            <w:r>
              <w:rPr>
                <w:rFonts w:hint="eastAsia" w:ascii="仿宋_GB2312" w:eastAsia="仿宋_GB2312"/>
                <w:sz w:val="24"/>
              </w:rPr>
              <w:t>（省级林草产业化龙头企业的营业执照、法人、资产、注册类别、地址、规模、生产能力、注册商标、产品认证等情况，与上次认定（监测）是否有变化，如有变化请详细产明。）</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noWrap w:val="0"/>
            <w:vAlign w:val="center"/>
          </w:tcPr>
          <w:p>
            <w:pPr>
              <w:jc w:val="center"/>
              <w:rPr>
                <w:rFonts w:hint="eastAsia" w:ascii="仿宋_GB2312" w:eastAsia="仿宋_GB2312"/>
                <w:sz w:val="24"/>
              </w:rPr>
            </w:pPr>
            <w:r>
              <w:rPr>
                <w:rFonts w:hint="eastAsia" w:ascii="仿宋_GB2312" w:eastAsia="仿宋_GB2312"/>
                <w:sz w:val="24"/>
              </w:rPr>
              <w:t>主要产品</w:t>
            </w:r>
          </w:p>
          <w:p>
            <w:pPr>
              <w:jc w:val="center"/>
              <w:rPr>
                <w:rFonts w:hint="eastAsia" w:ascii="仿宋_GB2312" w:eastAsia="仿宋_GB2312"/>
                <w:sz w:val="24"/>
              </w:rPr>
            </w:pPr>
            <w:r>
              <w:rPr>
                <w:rFonts w:hint="eastAsia" w:ascii="仿宋_GB2312" w:eastAsia="仿宋_GB2312"/>
                <w:sz w:val="24"/>
              </w:rPr>
              <w:t>（吨、人次）</w:t>
            </w:r>
          </w:p>
        </w:tc>
        <w:tc>
          <w:tcPr>
            <w:tcW w:w="1626" w:type="dxa"/>
            <w:vMerge w:val="restart"/>
            <w:noWrap w:val="0"/>
            <w:vAlign w:val="top"/>
          </w:tcPr>
          <w:p>
            <w:pPr>
              <w:rPr>
                <w:rFonts w:hint="eastAsia" w:ascii="仿宋_GB2312" w:eastAsia="仿宋_GB2312"/>
                <w:sz w:val="24"/>
              </w:rPr>
            </w:pPr>
          </w:p>
        </w:tc>
        <w:tc>
          <w:tcPr>
            <w:tcW w:w="1420" w:type="dxa"/>
            <w:gridSpan w:val="3"/>
            <w:vMerge w:val="restart"/>
            <w:noWrap w:val="0"/>
            <w:vAlign w:val="center"/>
          </w:tcPr>
          <w:p>
            <w:pPr>
              <w:jc w:val="center"/>
              <w:rPr>
                <w:rFonts w:hint="eastAsia" w:ascii="仿宋_GB2312" w:eastAsia="仿宋_GB2312"/>
                <w:sz w:val="24"/>
              </w:rPr>
            </w:pPr>
            <w:r>
              <w:rPr>
                <w:rFonts w:hint="eastAsia" w:ascii="仿宋_GB2312" w:eastAsia="仿宋_GB2312"/>
                <w:sz w:val="24"/>
              </w:rPr>
              <w:t>产量</w:t>
            </w:r>
          </w:p>
        </w:tc>
        <w:tc>
          <w:tcPr>
            <w:tcW w:w="1420" w:type="dxa"/>
            <w:noWrap w:val="0"/>
            <w:vAlign w:val="center"/>
          </w:tcPr>
          <w:p>
            <w:pPr>
              <w:jc w:val="right"/>
              <w:rPr>
                <w:rFonts w:hint="eastAsia" w:ascii="仿宋_GB2312" w:eastAsia="仿宋_GB2312"/>
                <w:sz w:val="24"/>
              </w:rPr>
            </w:pPr>
            <w:r>
              <w:rPr>
                <w:rFonts w:hint="eastAsia" w:ascii="仿宋_GB2312" w:eastAsia="仿宋_GB2312"/>
                <w:sz w:val="24"/>
              </w:rPr>
              <w:t>年</w:t>
            </w:r>
          </w:p>
        </w:tc>
        <w:tc>
          <w:tcPr>
            <w:tcW w:w="1421" w:type="dxa"/>
            <w:gridSpan w:val="4"/>
            <w:noWrap w:val="0"/>
            <w:vAlign w:val="center"/>
          </w:tcPr>
          <w:p>
            <w:pPr>
              <w:jc w:val="right"/>
              <w:rPr>
                <w:rFonts w:hint="eastAsia" w:ascii="仿宋_GB2312" w:eastAsia="仿宋_GB2312"/>
                <w:sz w:val="24"/>
              </w:rPr>
            </w:pPr>
            <w:r>
              <w:rPr>
                <w:rFonts w:hint="eastAsia" w:ascii="仿宋_GB2312" w:eastAsia="仿宋_GB2312"/>
                <w:sz w:val="24"/>
              </w:rPr>
              <w:t>年</w:t>
            </w:r>
          </w:p>
        </w:tc>
        <w:tc>
          <w:tcPr>
            <w:tcW w:w="1704" w:type="dxa"/>
            <w:noWrap w:val="0"/>
            <w:vAlign w:val="center"/>
          </w:tcPr>
          <w:p>
            <w:pPr>
              <w:jc w:val="right"/>
              <w:rPr>
                <w:rFonts w:hint="eastAsia" w:ascii="仿宋_GB2312" w:eastAsia="仿宋_GB2312"/>
                <w:sz w:val="24"/>
              </w:rPr>
            </w:pPr>
            <w:r>
              <w:rPr>
                <w:rFonts w:hint="eastAsia" w:ascii="仿宋_GB2312"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1626" w:type="dxa"/>
            <w:vMerge w:val="continue"/>
            <w:noWrap w:val="0"/>
            <w:vAlign w:val="top"/>
          </w:tcPr>
          <w:p>
            <w:pPr>
              <w:rPr>
                <w:rFonts w:hint="eastAsia" w:ascii="仿宋_GB2312" w:eastAsia="仿宋_GB2312"/>
                <w:sz w:val="24"/>
              </w:rPr>
            </w:pPr>
          </w:p>
        </w:tc>
        <w:tc>
          <w:tcPr>
            <w:tcW w:w="1420" w:type="dxa"/>
            <w:gridSpan w:val="3"/>
            <w:vMerge w:val="continue"/>
            <w:noWrap w:val="0"/>
            <w:vAlign w:val="center"/>
          </w:tcPr>
          <w:p>
            <w:pPr>
              <w:jc w:val="center"/>
              <w:rPr>
                <w:rFonts w:hint="eastAsia" w:ascii="仿宋_GB2312" w:eastAsia="仿宋_GB2312"/>
                <w:sz w:val="24"/>
              </w:rPr>
            </w:pPr>
          </w:p>
        </w:tc>
        <w:tc>
          <w:tcPr>
            <w:tcW w:w="1420" w:type="dxa"/>
            <w:noWrap w:val="0"/>
            <w:vAlign w:val="center"/>
          </w:tcPr>
          <w:p>
            <w:pPr>
              <w:jc w:val="right"/>
              <w:rPr>
                <w:rFonts w:hint="eastAsia" w:ascii="仿宋_GB2312" w:eastAsia="仿宋_GB2312"/>
                <w:sz w:val="24"/>
              </w:rPr>
            </w:pPr>
          </w:p>
        </w:tc>
        <w:tc>
          <w:tcPr>
            <w:tcW w:w="1421" w:type="dxa"/>
            <w:gridSpan w:val="4"/>
            <w:noWrap w:val="0"/>
            <w:vAlign w:val="center"/>
          </w:tcPr>
          <w:p>
            <w:pPr>
              <w:jc w:val="right"/>
              <w:rPr>
                <w:rFonts w:hint="eastAsia" w:ascii="仿宋_GB2312" w:eastAsia="仿宋_GB2312"/>
                <w:sz w:val="24"/>
              </w:rPr>
            </w:pPr>
          </w:p>
        </w:tc>
        <w:tc>
          <w:tcPr>
            <w:tcW w:w="1704" w:type="dxa"/>
            <w:noWrap w:val="0"/>
            <w:vAlign w:val="center"/>
          </w:tcPr>
          <w:p>
            <w:pPr>
              <w:jc w:val="righ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1626" w:type="dxa"/>
            <w:vMerge w:val="continue"/>
            <w:noWrap w:val="0"/>
            <w:vAlign w:val="top"/>
          </w:tcPr>
          <w:p>
            <w:pPr>
              <w:rPr>
                <w:rFonts w:hint="eastAsia" w:ascii="仿宋_GB2312" w:eastAsia="仿宋_GB2312"/>
                <w:sz w:val="24"/>
              </w:rPr>
            </w:pPr>
          </w:p>
        </w:tc>
        <w:tc>
          <w:tcPr>
            <w:tcW w:w="1420" w:type="dxa"/>
            <w:gridSpan w:val="3"/>
            <w:vMerge w:val="restart"/>
            <w:noWrap w:val="0"/>
            <w:vAlign w:val="center"/>
          </w:tcPr>
          <w:p>
            <w:pPr>
              <w:jc w:val="center"/>
              <w:rPr>
                <w:rFonts w:hint="eastAsia" w:ascii="仿宋_GB2312" w:eastAsia="仿宋_GB2312"/>
                <w:sz w:val="24"/>
              </w:rPr>
            </w:pPr>
            <w:r>
              <w:rPr>
                <w:rFonts w:hint="eastAsia" w:ascii="仿宋_GB2312" w:eastAsia="仿宋_GB2312"/>
                <w:sz w:val="24"/>
              </w:rPr>
              <w:t>销售收入</w:t>
            </w:r>
          </w:p>
        </w:tc>
        <w:tc>
          <w:tcPr>
            <w:tcW w:w="1420" w:type="dxa"/>
            <w:noWrap w:val="0"/>
            <w:vAlign w:val="center"/>
          </w:tcPr>
          <w:p>
            <w:pPr>
              <w:jc w:val="right"/>
              <w:rPr>
                <w:rFonts w:hint="eastAsia" w:ascii="仿宋_GB2312" w:eastAsia="仿宋_GB2312"/>
                <w:sz w:val="24"/>
              </w:rPr>
            </w:pPr>
            <w:r>
              <w:rPr>
                <w:rFonts w:hint="eastAsia" w:ascii="仿宋_GB2312" w:eastAsia="仿宋_GB2312"/>
                <w:sz w:val="24"/>
              </w:rPr>
              <w:t>年</w:t>
            </w:r>
          </w:p>
        </w:tc>
        <w:tc>
          <w:tcPr>
            <w:tcW w:w="1421" w:type="dxa"/>
            <w:gridSpan w:val="4"/>
            <w:noWrap w:val="0"/>
            <w:vAlign w:val="center"/>
          </w:tcPr>
          <w:p>
            <w:pPr>
              <w:jc w:val="right"/>
              <w:rPr>
                <w:rFonts w:hint="eastAsia" w:ascii="仿宋_GB2312" w:eastAsia="仿宋_GB2312"/>
                <w:sz w:val="24"/>
              </w:rPr>
            </w:pPr>
            <w:r>
              <w:rPr>
                <w:rFonts w:hint="eastAsia" w:ascii="仿宋_GB2312" w:eastAsia="仿宋_GB2312"/>
                <w:sz w:val="24"/>
              </w:rPr>
              <w:t>年</w:t>
            </w:r>
          </w:p>
        </w:tc>
        <w:tc>
          <w:tcPr>
            <w:tcW w:w="1704" w:type="dxa"/>
            <w:noWrap w:val="0"/>
            <w:vAlign w:val="center"/>
          </w:tcPr>
          <w:p>
            <w:pPr>
              <w:jc w:val="right"/>
              <w:rPr>
                <w:rFonts w:hint="eastAsia" w:ascii="仿宋_GB2312" w:eastAsia="仿宋_GB2312"/>
                <w:sz w:val="24"/>
              </w:rPr>
            </w:pPr>
            <w:r>
              <w:rPr>
                <w:rFonts w:hint="eastAsia" w:ascii="仿宋_GB2312"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1626" w:type="dxa"/>
            <w:vMerge w:val="continue"/>
            <w:noWrap w:val="0"/>
            <w:vAlign w:val="top"/>
          </w:tcPr>
          <w:p>
            <w:pPr>
              <w:rPr>
                <w:rFonts w:hint="eastAsia" w:ascii="仿宋_GB2312" w:eastAsia="仿宋_GB2312"/>
                <w:sz w:val="24"/>
              </w:rPr>
            </w:pPr>
          </w:p>
        </w:tc>
        <w:tc>
          <w:tcPr>
            <w:tcW w:w="1420" w:type="dxa"/>
            <w:gridSpan w:val="3"/>
            <w:vMerge w:val="continue"/>
            <w:noWrap w:val="0"/>
            <w:vAlign w:val="center"/>
          </w:tcPr>
          <w:p>
            <w:pPr>
              <w:jc w:val="center"/>
              <w:rPr>
                <w:rFonts w:hint="eastAsia" w:ascii="仿宋_GB2312" w:eastAsia="仿宋_GB2312"/>
                <w:sz w:val="24"/>
              </w:rPr>
            </w:pPr>
          </w:p>
        </w:tc>
        <w:tc>
          <w:tcPr>
            <w:tcW w:w="1420" w:type="dxa"/>
            <w:noWrap w:val="0"/>
            <w:vAlign w:val="center"/>
          </w:tcPr>
          <w:p>
            <w:pPr>
              <w:jc w:val="right"/>
              <w:rPr>
                <w:rFonts w:hint="eastAsia" w:ascii="仿宋_GB2312" w:eastAsia="仿宋_GB2312"/>
                <w:sz w:val="24"/>
              </w:rPr>
            </w:pPr>
            <w:r>
              <w:rPr>
                <w:rFonts w:hint="eastAsia" w:ascii="仿宋_GB2312" w:eastAsia="仿宋_GB2312"/>
                <w:sz w:val="24"/>
              </w:rPr>
              <w:t>万元</w:t>
            </w:r>
          </w:p>
        </w:tc>
        <w:tc>
          <w:tcPr>
            <w:tcW w:w="1421" w:type="dxa"/>
            <w:gridSpan w:val="4"/>
            <w:noWrap w:val="0"/>
            <w:vAlign w:val="center"/>
          </w:tcPr>
          <w:p>
            <w:pPr>
              <w:jc w:val="right"/>
              <w:rPr>
                <w:rFonts w:hint="eastAsia" w:ascii="仿宋_GB2312" w:eastAsia="仿宋_GB2312"/>
                <w:sz w:val="24"/>
              </w:rPr>
            </w:pPr>
            <w:r>
              <w:rPr>
                <w:rFonts w:hint="eastAsia" w:ascii="仿宋_GB2312" w:eastAsia="仿宋_GB2312"/>
                <w:sz w:val="24"/>
              </w:rPr>
              <w:t>万元</w:t>
            </w:r>
          </w:p>
        </w:tc>
        <w:tc>
          <w:tcPr>
            <w:tcW w:w="1704" w:type="dxa"/>
            <w:noWrap w:val="0"/>
            <w:vAlign w:val="center"/>
          </w:tcPr>
          <w:p>
            <w:pPr>
              <w:jc w:val="right"/>
              <w:rPr>
                <w:rFonts w:hint="eastAsia" w:ascii="仿宋_GB2312" w:eastAsia="仿宋_GB2312"/>
                <w:sz w:val="24"/>
              </w:rPr>
            </w:pPr>
            <w:r>
              <w:rPr>
                <w:rFonts w:hint="eastAsia" w:ascii="仿宋_GB2312"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1626" w:type="dxa"/>
            <w:vMerge w:val="restart"/>
            <w:noWrap w:val="0"/>
            <w:vAlign w:val="top"/>
          </w:tcPr>
          <w:p>
            <w:pPr>
              <w:rPr>
                <w:rFonts w:hint="eastAsia" w:ascii="仿宋_GB2312" w:eastAsia="仿宋_GB2312"/>
                <w:sz w:val="24"/>
              </w:rPr>
            </w:pPr>
          </w:p>
        </w:tc>
        <w:tc>
          <w:tcPr>
            <w:tcW w:w="1420" w:type="dxa"/>
            <w:gridSpan w:val="3"/>
            <w:vMerge w:val="restart"/>
            <w:noWrap w:val="0"/>
            <w:vAlign w:val="center"/>
          </w:tcPr>
          <w:p>
            <w:pPr>
              <w:jc w:val="center"/>
              <w:rPr>
                <w:rFonts w:hint="eastAsia" w:ascii="仿宋_GB2312" w:eastAsia="仿宋_GB2312"/>
                <w:sz w:val="24"/>
              </w:rPr>
            </w:pPr>
            <w:r>
              <w:rPr>
                <w:rFonts w:hint="eastAsia" w:ascii="仿宋_GB2312" w:eastAsia="仿宋_GB2312"/>
                <w:sz w:val="24"/>
              </w:rPr>
              <w:t>产量</w:t>
            </w:r>
          </w:p>
        </w:tc>
        <w:tc>
          <w:tcPr>
            <w:tcW w:w="1420" w:type="dxa"/>
            <w:noWrap w:val="0"/>
            <w:vAlign w:val="center"/>
          </w:tcPr>
          <w:p>
            <w:pPr>
              <w:jc w:val="right"/>
              <w:rPr>
                <w:rFonts w:hint="eastAsia" w:ascii="仿宋_GB2312" w:eastAsia="仿宋_GB2312"/>
                <w:sz w:val="24"/>
              </w:rPr>
            </w:pPr>
            <w:r>
              <w:rPr>
                <w:rFonts w:hint="eastAsia" w:ascii="仿宋_GB2312" w:eastAsia="仿宋_GB2312"/>
                <w:sz w:val="24"/>
              </w:rPr>
              <w:t>年</w:t>
            </w:r>
          </w:p>
        </w:tc>
        <w:tc>
          <w:tcPr>
            <w:tcW w:w="1421" w:type="dxa"/>
            <w:gridSpan w:val="4"/>
            <w:noWrap w:val="0"/>
            <w:vAlign w:val="center"/>
          </w:tcPr>
          <w:p>
            <w:pPr>
              <w:jc w:val="right"/>
              <w:rPr>
                <w:rFonts w:hint="eastAsia" w:ascii="仿宋_GB2312" w:eastAsia="仿宋_GB2312"/>
                <w:sz w:val="24"/>
              </w:rPr>
            </w:pPr>
            <w:r>
              <w:rPr>
                <w:rFonts w:hint="eastAsia" w:ascii="仿宋_GB2312" w:eastAsia="仿宋_GB2312"/>
                <w:sz w:val="24"/>
              </w:rPr>
              <w:t>年</w:t>
            </w:r>
          </w:p>
        </w:tc>
        <w:tc>
          <w:tcPr>
            <w:tcW w:w="1704" w:type="dxa"/>
            <w:noWrap w:val="0"/>
            <w:vAlign w:val="center"/>
          </w:tcPr>
          <w:p>
            <w:pPr>
              <w:jc w:val="right"/>
              <w:rPr>
                <w:rFonts w:hint="eastAsia" w:ascii="仿宋_GB2312" w:eastAsia="仿宋_GB2312"/>
                <w:sz w:val="24"/>
              </w:rPr>
            </w:pPr>
            <w:r>
              <w:rPr>
                <w:rFonts w:hint="eastAsia" w:ascii="仿宋_GB2312"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1626" w:type="dxa"/>
            <w:vMerge w:val="continue"/>
            <w:noWrap w:val="0"/>
            <w:vAlign w:val="top"/>
          </w:tcPr>
          <w:p>
            <w:pPr>
              <w:rPr>
                <w:rFonts w:hint="eastAsia" w:ascii="仿宋_GB2312" w:eastAsia="仿宋_GB2312"/>
                <w:sz w:val="24"/>
              </w:rPr>
            </w:pPr>
          </w:p>
        </w:tc>
        <w:tc>
          <w:tcPr>
            <w:tcW w:w="1420" w:type="dxa"/>
            <w:gridSpan w:val="3"/>
            <w:vMerge w:val="continue"/>
            <w:noWrap w:val="0"/>
            <w:vAlign w:val="center"/>
          </w:tcPr>
          <w:p>
            <w:pPr>
              <w:jc w:val="center"/>
              <w:rPr>
                <w:rFonts w:hint="eastAsia" w:ascii="仿宋_GB2312" w:eastAsia="仿宋_GB2312"/>
                <w:sz w:val="24"/>
              </w:rPr>
            </w:pPr>
          </w:p>
        </w:tc>
        <w:tc>
          <w:tcPr>
            <w:tcW w:w="1420" w:type="dxa"/>
            <w:noWrap w:val="0"/>
            <w:vAlign w:val="center"/>
          </w:tcPr>
          <w:p>
            <w:pPr>
              <w:jc w:val="right"/>
              <w:rPr>
                <w:rFonts w:hint="eastAsia" w:ascii="仿宋_GB2312" w:eastAsia="仿宋_GB2312"/>
                <w:sz w:val="24"/>
              </w:rPr>
            </w:pPr>
          </w:p>
        </w:tc>
        <w:tc>
          <w:tcPr>
            <w:tcW w:w="1421" w:type="dxa"/>
            <w:gridSpan w:val="4"/>
            <w:noWrap w:val="0"/>
            <w:vAlign w:val="center"/>
          </w:tcPr>
          <w:p>
            <w:pPr>
              <w:jc w:val="right"/>
              <w:rPr>
                <w:rFonts w:hint="eastAsia" w:ascii="仿宋_GB2312" w:eastAsia="仿宋_GB2312"/>
                <w:sz w:val="24"/>
              </w:rPr>
            </w:pPr>
          </w:p>
        </w:tc>
        <w:tc>
          <w:tcPr>
            <w:tcW w:w="1704" w:type="dxa"/>
            <w:noWrap w:val="0"/>
            <w:vAlign w:val="center"/>
          </w:tcPr>
          <w:p>
            <w:pPr>
              <w:jc w:val="righ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1626" w:type="dxa"/>
            <w:vMerge w:val="continue"/>
            <w:noWrap w:val="0"/>
            <w:vAlign w:val="top"/>
          </w:tcPr>
          <w:p>
            <w:pPr>
              <w:rPr>
                <w:rFonts w:hint="eastAsia" w:ascii="仿宋_GB2312" w:eastAsia="仿宋_GB2312"/>
                <w:sz w:val="24"/>
              </w:rPr>
            </w:pPr>
          </w:p>
        </w:tc>
        <w:tc>
          <w:tcPr>
            <w:tcW w:w="1420" w:type="dxa"/>
            <w:gridSpan w:val="3"/>
            <w:vMerge w:val="restart"/>
            <w:noWrap w:val="0"/>
            <w:vAlign w:val="center"/>
          </w:tcPr>
          <w:p>
            <w:pPr>
              <w:jc w:val="center"/>
              <w:rPr>
                <w:rFonts w:hint="eastAsia" w:ascii="仿宋_GB2312" w:eastAsia="仿宋_GB2312"/>
                <w:sz w:val="24"/>
              </w:rPr>
            </w:pPr>
            <w:r>
              <w:rPr>
                <w:rFonts w:hint="eastAsia" w:ascii="仿宋_GB2312" w:eastAsia="仿宋_GB2312"/>
                <w:sz w:val="24"/>
              </w:rPr>
              <w:t>销售收入</w:t>
            </w:r>
          </w:p>
        </w:tc>
        <w:tc>
          <w:tcPr>
            <w:tcW w:w="1420" w:type="dxa"/>
            <w:noWrap w:val="0"/>
            <w:vAlign w:val="center"/>
          </w:tcPr>
          <w:p>
            <w:pPr>
              <w:jc w:val="right"/>
              <w:rPr>
                <w:rFonts w:hint="eastAsia" w:ascii="仿宋_GB2312" w:eastAsia="仿宋_GB2312"/>
                <w:sz w:val="24"/>
              </w:rPr>
            </w:pPr>
            <w:r>
              <w:rPr>
                <w:rFonts w:hint="eastAsia" w:ascii="仿宋_GB2312" w:eastAsia="仿宋_GB2312"/>
                <w:sz w:val="24"/>
              </w:rPr>
              <w:t>年</w:t>
            </w:r>
          </w:p>
        </w:tc>
        <w:tc>
          <w:tcPr>
            <w:tcW w:w="1421" w:type="dxa"/>
            <w:gridSpan w:val="4"/>
            <w:noWrap w:val="0"/>
            <w:vAlign w:val="center"/>
          </w:tcPr>
          <w:p>
            <w:pPr>
              <w:jc w:val="right"/>
              <w:rPr>
                <w:rFonts w:hint="eastAsia" w:ascii="仿宋_GB2312" w:eastAsia="仿宋_GB2312"/>
                <w:sz w:val="24"/>
              </w:rPr>
            </w:pPr>
            <w:r>
              <w:rPr>
                <w:rFonts w:hint="eastAsia" w:ascii="仿宋_GB2312" w:eastAsia="仿宋_GB2312"/>
                <w:sz w:val="24"/>
              </w:rPr>
              <w:t>年</w:t>
            </w:r>
          </w:p>
        </w:tc>
        <w:tc>
          <w:tcPr>
            <w:tcW w:w="1704" w:type="dxa"/>
            <w:noWrap w:val="0"/>
            <w:vAlign w:val="center"/>
          </w:tcPr>
          <w:p>
            <w:pPr>
              <w:jc w:val="right"/>
              <w:rPr>
                <w:rFonts w:hint="eastAsia" w:ascii="仿宋_GB2312" w:eastAsia="仿宋_GB2312"/>
                <w:sz w:val="24"/>
              </w:rPr>
            </w:pPr>
            <w:r>
              <w:rPr>
                <w:rFonts w:hint="eastAsia" w:ascii="仿宋_GB2312"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1626" w:type="dxa"/>
            <w:vMerge w:val="continue"/>
            <w:noWrap w:val="0"/>
            <w:vAlign w:val="top"/>
          </w:tcPr>
          <w:p>
            <w:pPr>
              <w:rPr>
                <w:rFonts w:hint="eastAsia" w:ascii="仿宋_GB2312" w:eastAsia="仿宋_GB2312"/>
                <w:sz w:val="24"/>
              </w:rPr>
            </w:pPr>
          </w:p>
        </w:tc>
        <w:tc>
          <w:tcPr>
            <w:tcW w:w="1420" w:type="dxa"/>
            <w:gridSpan w:val="3"/>
            <w:vMerge w:val="continue"/>
            <w:noWrap w:val="0"/>
            <w:vAlign w:val="center"/>
          </w:tcPr>
          <w:p>
            <w:pPr>
              <w:jc w:val="center"/>
              <w:rPr>
                <w:rFonts w:hint="eastAsia" w:ascii="仿宋_GB2312" w:eastAsia="仿宋_GB2312"/>
                <w:sz w:val="24"/>
              </w:rPr>
            </w:pPr>
          </w:p>
        </w:tc>
        <w:tc>
          <w:tcPr>
            <w:tcW w:w="1420" w:type="dxa"/>
            <w:noWrap w:val="0"/>
            <w:vAlign w:val="center"/>
          </w:tcPr>
          <w:p>
            <w:pPr>
              <w:jc w:val="right"/>
              <w:rPr>
                <w:rFonts w:hint="eastAsia" w:ascii="仿宋_GB2312" w:eastAsia="仿宋_GB2312"/>
                <w:sz w:val="24"/>
              </w:rPr>
            </w:pPr>
            <w:r>
              <w:rPr>
                <w:rFonts w:hint="eastAsia" w:ascii="仿宋_GB2312" w:eastAsia="仿宋_GB2312"/>
                <w:sz w:val="24"/>
              </w:rPr>
              <w:t>万元</w:t>
            </w:r>
          </w:p>
        </w:tc>
        <w:tc>
          <w:tcPr>
            <w:tcW w:w="1421" w:type="dxa"/>
            <w:gridSpan w:val="4"/>
            <w:noWrap w:val="0"/>
            <w:vAlign w:val="center"/>
          </w:tcPr>
          <w:p>
            <w:pPr>
              <w:jc w:val="right"/>
              <w:rPr>
                <w:rFonts w:hint="eastAsia" w:ascii="仿宋_GB2312" w:eastAsia="仿宋_GB2312"/>
                <w:sz w:val="24"/>
              </w:rPr>
            </w:pPr>
            <w:r>
              <w:rPr>
                <w:rFonts w:hint="eastAsia" w:ascii="仿宋_GB2312" w:eastAsia="仿宋_GB2312"/>
                <w:sz w:val="24"/>
              </w:rPr>
              <w:t>万元</w:t>
            </w:r>
          </w:p>
        </w:tc>
        <w:tc>
          <w:tcPr>
            <w:tcW w:w="1704" w:type="dxa"/>
            <w:noWrap w:val="0"/>
            <w:vAlign w:val="center"/>
          </w:tcPr>
          <w:p>
            <w:pPr>
              <w:jc w:val="right"/>
              <w:rPr>
                <w:rFonts w:hint="eastAsia" w:ascii="仿宋_GB2312" w:eastAsia="仿宋_GB2312"/>
                <w:sz w:val="24"/>
              </w:rPr>
            </w:pPr>
            <w:r>
              <w:rPr>
                <w:rFonts w:hint="eastAsia" w:ascii="仿宋_GB2312"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1626" w:type="dxa"/>
            <w:vMerge w:val="restart"/>
            <w:noWrap w:val="0"/>
            <w:vAlign w:val="top"/>
          </w:tcPr>
          <w:p>
            <w:pPr>
              <w:rPr>
                <w:rFonts w:hint="eastAsia" w:ascii="仿宋_GB2312" w:eastAsia="仿宋_GB2312"/>
                <w:sz w:val="24"/>
              </w:rPr>
            </w:pPr>
          </w:p>
        </w:tc>
        <w:tc>
          <w:tcPr>
            <w:tcW w:w="1420" w:type="dxa"/>
            <w:gridSpan w:val="3"/>
            <w:vMerge w:val="restart"/>
            <w:noWrap w:val="0"/>
            <w:vAlign w:val="center"/>
          </w:tcPr>
          <w:p>
            <w:pPr>
              <w:jc w:val="center"/>
              <w:rPr>
                <w:rFonts w:hint="eastAsia" w:ascii="仿宋_GB2312" w:eastAsia="仿宋_GB2312"/>
                <w:sz w:val="24"/>
              </w:rPr>
            </w:pPr>
            <w:r>
              <w:rPr>
                <w:rFonts w:hint="eastAsia" w:ascii="仿宋_GB2312" w:eastAsia="仿宋_GB2312"/>
                <w:sz w:val="24"/>
              </w:rPr>
              <w:t>产量</w:t>
            </w:r>
          </w:p>
        </w:tc>
        <w:tc>
          <w:tcPr>
            <w:tcW w:w="1420" w:type="dxa"/>
            <w:noWrap w:val="0"/>
            <w:vAlign w:val="center"/>
          </w:tcPr>
          <w:p>
            <w:pPr>
              <w:jc w:val="right"/>
              <w:rPr>
                <w:rFonts w:hint="eastAsia" w:ascii="仿宋_GB2312" w:eastAsia="仿宋_GB2312"/>
                <w:sz w:val="24"/>
              </w:rPr>
            </w:pPr>
            <w:r>
              <w:rPr>
                <w:rFonts w:hint="eastAsia" w:ascii="仿宋_GB2312" w:eastAsia="仿宋_GB2312"/>
                <w:sz w:val="24"/>
              </w:rPr>
              <w:t>年</w:t>
            </w:r>
          </w:p>
        </w:tc>
        <w:tc>
          <w:tcPr>
            <w:tcW w:w="1421" w:type="dxa"/>
            <w:gridSpan w:val="4"/>
            <w:noWrap w:val="0"/>
            <w:vAlign w:val="center"/>
          </w:tcPr>
          <w:p>
            <w:pPr>
              <w:jc w:val="right"/>
              <w:rPr>
                <w:rFonts w:hint="eastAsia" w:ascii="仿宋_GB2312" w:eastAsia="仿宋_GB2312"/>
                <w:sz w:val="24"/>
              </w:rPr>
            </w:pPr>
            <w:r>
              <w:rPr>
                <w:rFonts w:hint="eastAsia" w:ascii="仿宋_GB2312" w:eastAsia="仿宋_GB2312"/>
                <w:sz w:val="24"/>
              </w:rPr>
              <w:t>年</w:t>
            </w:r>
          </w:p>
        </w:tc>
        <w:tc>
          <w:tcPr>
            <w:tcW w:w="1704" w:type="dxa"/>
            <w:noWrap w:val="0"/>
            <w:vAlign w:val="center"/>
          </w:tcPr>
          <w:p>
            <w:pPr>
              <w:jc w:val="right"/>
              <w:rPr>
                <w:rFonts w:hint="eastAsia" w:ascii="仿宋_GB2312" w:eastAsia="仿宋_GB2312"/>
                <w:sz w:val="24"/>
              </w:rPr>
            </w:pPr>
            <w:r>
              <w:rPr>
                <w:rFonts w:hint="eastAsia" w:ascii="仿宋_GB2312"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1626" w:type="dxa"/>
            <w:vMerge w:val="continue"/>
            <w:noWrap w:val="0"/>
            <w:vAlign w:val="top"/>
          </w:tcPr>
          <w:p>
            <w:pPr>
              <w:rPr>
                <w:rFonts w:hint="eastAsia" w:ascii="仿宋_GB2312" w:eastAsia="仿宋_GB2312"/>
                <w:sz w:val="24"/>
              </w:rPr>
            </w:pPr>
          </w:p>
        </w:tc>
        <w:tc>
          <w:tcPr>
            <w:tcW w:w="1420" w:type="dxa"/>
            <w:gridSpan w:val="3"/>
            <w:vMerge w:val="continue"/>
            <w:noWrap w:val="0"/>
            <w:vAlign w:val="center"/>
          </w:tcPr>
          <w:p>
            <w:pPr>
              <w:jc w:val="center"/>
              <w:rPr>
                <w:rFonts w:hint="eastAsia" w:ascii="仿宋_GB2312" w:eastAsia="仿宋_GB2312"/>
                <w:sz w:val="24"/>
              </w:rPr>
            </w:pPr>
          </w:p>
        </w:tc>
        <w:tc>
          <w:tcPr>
            <w:tcW w:w="1420" w:type="dxa"/>
            <w:noWrap w:val="0"/>
            <w:vAlign w:val="center"/>
          </w:tcPr>
          <w:p>
            <w:pPr>
              <w:jc w:val="right"/>
              <w:rPr>
                <w:rFonts w:hint="eastAsia" w:ascii="仿宋_GB2312" w:eastAsia="仿宋_GB2312"/>
                <w:sz w:val="24"/>
              </w:rPr>
            </w:pPr>
          </w:p>
        </w:tc>
        <w:tc>
          <w:tcPr>
            <w:tcW w:w="1421" w:type="dxa"/>
            <w:gridSpan w:val="4"/>
            <w:noWrap w:val="0"/>
            <w:vAlign w:val="center"/>
          </w:tcPr>
          <w:p>
            <w:pPr>
              <w:jc w:val="right"/>
              <w:rPr>
                <w:rFonts w:hint="eastAsia" w:ascii="仿宋_GB2312" w:eastAsia="仿宋_GB2312"/>
                <w:sz w:val="24"/>
              </w:rPr>
            </w:pPr>
          </w:p>
        </w:tc>
        <w:tc>
          <w:tcPr>
            <w:tcW w:w="1704" w:type="dxa"/>
            <w:noWrap w:val="0"/>
            <w:vAlign w:val="center"/>
          </w:tcPr>
          <w:p>
            <w:pPr>
              <w:jc w:val="righ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1626" w:type="dxa"/>
            <w:vMerge w:val="continue"/>
            <w:noWrap w:val="0"/>
            <w:vAlign w:val="top"/>
          </w:tcPr>
          <w:p>
            <w:pPr>
              <w:rPr>
                <w:rFonts w:hint="eastAsia" w:ascii="仿宋_GB2312" w:eastAsia="仿宋_GB2312"/>
                <w:sz w:val="24"/>
              </w:rPr>
            </w:pPr>
          </w:p>
        </w:tc>
        <w:tc>
          <w:tcPr>
            <w:tcW w:w="1420" w:type="dxa"/>
            <w:gridSpan w:val="3"/>
            <w:vMerge w:val="restart"/>
            <w:noWrap w:val="0"/>
            <w:vAlign w:val="center"/>
          </w:tcPr>
          <w:p>
            <w:pPr>
              <w:jc w:val="center"/>
              <w:rPr>
                <w:rFonts w:hint="eastAsia" w:ascii="仿宋_GB2312" w:eastAsia="仿宋_GB2312"/>
                <w:sz w:val="24"/>
              </w:rPr>
            </w:pPr>
            <w:r>
              <w:rPr>
                <w:rFonts w:hint="eastAsia" w:ascii="仿宋_GB2312" w:eastAsia="仿宋_GB2312"/>
                <w:sz w:val="24"/>
              </w:rPr>
              <w:t>销售收入</w:t>
            </w:r>
          </w:p>
        </w:tc>
        <w:tc>
          <w:tcPr>
            <w:tcW w:w="1420" w:type="dxa"/>
            <w:noWrap w:val="0"/>
            <w:vAlign w:val="center"/>
          </w:tcPr>
          <w:p>
            <w:pPr>
              <w:jc w:val="right"/>
              <w:rPr>
                <w:rFonts w:hint="eastAsia" w:ascii="仿宋_GB2312" w:eastAsia="仿宋_GB2312"/>
                <w:sz w:val="24"/>
              </w:rPr>
            </w:pPr>
            <w:r>
              <w:rPr>
                <w:rFonts w:hint="eastAsia" w:ascii="仿宋_GB2312" w:eastAsia="仿宋_GB2312"/>
                <w:sz w:val="24"/>
              </w:rPr>
              <w:t>年</w:t>
            </w:r>
          </w:p>
        </w:tc>
        <w:tc>
          <w:tcPr>
            <w:tcW w:w="1421" w:type="dxa"/>
            <w:gridSpan w:val="4"/>
            <w:noWrap w:val="0"/>
            <w:vAlign w:val="center"/>
          </w:tcPr>
          <w:p>
            <w:pPr>
              <w:jc w:val="right"/>
              <w:rPr>
                <w:rFonts w:hint="eastAsia" w:ascii="仿宋_GB2312" w:eastAsia="仿宋_GB2312"/>
                <w:sz w:val="24"/>
              </w:rPr>
            </w:pPr>
            <w:r>
              <w:rPr>
                <w:rFonts w:hint="eastAsia" w:ascii="仿宋_GB2312" w:eastAsia="仿宋_GB2312"/>
                <w:sz w:val="24"/>
              </w:rPr>
              <w:t>年</w:t>
            </w:r>
          </w:p>
        </w:tc>
        <w:tc>
          <w:tcPr>
            <w:tcW w:w="1704" w:type="dxa"/>
            <w:noWrap w:val="0"/>
            <w:vAlign w:val="center"/>
          </w:tcPr>
          <w:p>
            <w:pPr>
              <w:jc w:val="right"/>
              <w:rPr>
                <w:rFonts w:hint="eastAsia" w:ascii="仿宋_GB2312" w:eastAsia="仿宋_GB2312"/>
                <w:sz w:val="24"/>
              </w:rPr>
            </w:pPr>
            <w:r>
              <w:rPr>
                <w:rFonts w:hint="eastAsia" w:ascii="仿宋_GB2312"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1626" w:type="dxa"/>
            <w:vMerge w:val="continue"/>
            <w:noWrap w:val="0"/>
            <w:vAlign w:val="top"/>
          </w:tcPr>
          <w:p>
            <w:pPr>
              <w:rPr>
                <w:rFonts w:hint="eastAsia" w:ascii="仿宋_GB2312" w:eastAsia="仿宋_GB2312"/>
                <w:sz w:val="24"/>
              </w:rPr>
            </w:pPr>
          </w:p>
        </w:tc>
        <w:tc>
          <w:tcPr>
            <w:tcW w:w="1420" w:type="dxa"/>
            <w:gridSpan w:val="3"/>
            <w:vMerge w:val="continue"/>
            <w:noWrap w:val="0"/>
            <w:vAlign w:val="top"/>
          </w:tcPr>
          <w:p>
            <w:pPr>
              <w:rPr>
                <w:rFonts w:hint="eastAsia" w:ascii="仿宋_GB2312" w:eastAsia="仿宋_GB2312"/>
                <w:sz w:val="24"/>
              </w:rPr>
            </w:pPr>
          </w:p>
        </w:tc>
        <w:tc>
          <w:tcPr>
            <w:tcW w:w="1420" w:type="dxa"/>
            <w:noWrap w:val="0"/>
            <w:vAlign w:val="center"/>
          </w:tcPr>
          <w:p>
            <w:pPr>
              <w:jc w:val="right"/>
              <w:rPr>
                <w:rFonts w:hint="eastAsia" w:ascii="仿宋_GB2312" w:eastAsia="仿宋_GB2312"/>
                <w:sz w:val="24"/>
              </w:rPr>
            </w:pPr>
            <w:r>
              <w:rPr>
                <w:rFonts w:hint="eastAsia" w:ascii="仿宋_GB2312" w:eastAsia="仿宋_GB2312"/>
                <w:sz w:val="24"/>
              </w:rPr>
              <w:t>万元</w:t>
            </w:r>
          </w:p>
        </w:tc>
        <w:tc>
          <w:tcPr>
            <w:tcW w:w="1421" w:type="dxa"/>
            <w:gridSpan w:val="4"/>
            <w:noWrap w:val="0"/>
            <w:vAlign w:val="center"/>
          </w:tcPr>
          <w:p>
            <w:pPr>
              <w:jc w:val="right"/>
              <w:rPr>
                <w:rFonts w:hint="eastAsia" w:ascii="仿宋_GB2312" w:eastAsia="仿宋_GB2312"/>
                <w:sz w:val="24"/>
              </w:rPr>
            </w:pPr>
            <w:r>
              <w:rPr>
                <w:rFonts w:hint="eastAsia" w:ascii="仿宋_GB2312" w:eastAsia="仿宋_GB2312"/>
                <w:sz w:val="24"/>
              </w:rPr>
              <w:t>万元</w:t>
            </w:r>
          </w:p>
        </w:tc>
        <w:tc>
          <w:tcPr>
            <w:tcW w:w="1704" w:type="dxa"/>
            <w:noWrap w:val="0"/>
            <w:vAlign w:val="center"/>
          </w:tcPr>
          <w:p>
            <w:pPr>
              <w:jc w:val="right"/>
              <w:rPr>
                <w:rFonts w:hint="eastAsia" w:ascii="仿宋_GB2312" w:eastAsia="仿宋_GB2312"/>
                <w:sz w:val="24"/>
              </w:rPr>
            </w:pPr>
            <w:r>
              <w:rPr>
                <w:rFonts w:hint="eastAsia" w:ascii="仿宋_GB2312"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noWrap w:val="0"/>
            <w:vAlign w:val="center"/>
          </w:tcPr>
          <w:p>
            <w:pPr>
              <w:jc w:val="center"/>
              <w:rPr>
                <w:rFonts w:hint="eastAsia" w:ascii="仿宋_GB2312" w:eastAsia="仿宋_GB2312"/>
                <w:sz w:val="24"/>
              </w:rPr>
            </w:pPr>
            <w:r>
              <w:rPr>
                <w:rFonts w:hint="eastAsia" w:ascii="仿宋_GB2312" w:eastAsia="仿宋_GB2312"/>
                <w:sz w:val="24"/>
              </w:rPr>
              <w:t>带动林农</w:t>
            </w:r>
          </w:p>
        </w:tc>
        <w:tc>
          <w:tcPr>
            <w:tcW w:w="2573" w:type="dxa"/>
            <w:gridSpan w:val="3"/>
            <w:noWrap w:val="0"/>
            <w:vAlign w:val="center"/>
          </w:tcPr>
          <w:p>
            <w:pPr>
              <w:jc w:val="right"/>
              <w:rPr>
                <w:rFonts w:hint="eastAsia" w:ascii="仿宋_GB2312" w:eastAsia="仿宋_GB2312"/>
                <w:sz w:val="24"/>
              </w:rPr>
            </w:pPr>
            <w:r>
              <w:rPr>
                <w:rFonts w:hint="eastAsia" w:ascii="仿宋_GB2312" w:eastAsia="仿宋_GB2312"/>
                <w:sz w:val="24"/>
              </w:rPr>
              <w:t>年</w:t>
            </w:r>
          </w:p>
        </w:tc>
        <w:tc>
          <w:tcPr>
            <w:tcW w:w="2367" w:type="dxa"/>
            <w:gridSpan w:val="4"/>
            <w:noWrap w:val="0"/>
            <w:vAlign w:val="center"/>
          </w:tcPr>
          <w:p>
            <w:pPr>
              <w:jc w:val="right"/>
              <w:rPr>
                <w:rFonts w:hint="eastAsia" w:ascii="仿宋_GB2312" w:eastAsia="仿宋_GB2312"/>
                <w:sz w:val="24"/>
              </w:rPr>
            </w:pPr>
            <w:r>
              <w:rPr>
                <w:rFonts w:hint="eastAsia" w:ascii="仿宋_GB2312" w:eastAsia="仿宋_GB2312"/>
                <w:sz w:val="24"/>
              </w:rPr>
              <w:t>年</w:t>
            </w:r>
          </w:p>
        </w:tc>
        <w:tc>
          <w:tcPr>
            <w:tcW w:w="2651" w:type="dxa"/>
            <w:gridSpan w:val="3"/>
            <w:noWrap w:val="0"/>
            <w:vAlign w:val="center"/>
          </w:tcPr>
          <w:p>
            <w:pPr>
              <w:jc w:val="right"/>
              <w:rPr>
                <w:rFonts w:hint="eastAsia" w:ascii="仿宋_GB2312" w:eastAsia="仿宋_GB2312"/>
                <w:sz w:val="24"/>
              </w:rPr>
            </w:pPr>
            <w:r>
              <w:rPr>
                <w:rFonts w:hint="eastAsia" w:ascii="仿宋_GB2312" w:eastAsia="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2573" w:type="dxa"/>
            <w:gridSpan w:val="3"/>
            <w:noWrap w:val="0"/>
            <w:vAlign w:val="center"/>
          </w:tcPr>
          <w:p>
            <w:pPr>
              <w:jc w:val="right"/>
              <w:rPr>
                <w:rFonts w:hint="eastAsia" w:ascii="仿宋_GB2312" w:eastAsia="仿宋_GB2312"/>
                <w:sz w:val="24"/>
              </w:rPr>
            </w:pPr>
            <w:r>
              <w:rPr>
                <w:rFonts w:hint="eastAsia" w:ascii="仿宋_GB2312" w:eastAsia="仿宋_GB2312"/>
                <w:sz w:val="24"/>
              </w:rPr>
              <w:t>户</w:t>
            </w:r>
          </w:p>
        </w:tc>
        <w:tc>
          <w:tcPr>
            <w:tcW w:w="2367" w:type="dxa"/>
            <w:gridSpan w:val="4"/>
            <w:noWrap w:val="0"/>
            <w:vAlign w:val="center"/>
          </w:tcPr>
          <w:p>
            <w:pPr>
              <w:jc w:val="right"/>
              <w:rPr>
                <w:rFonts w:hint="eastAsia" w:ascii="仿宋_GB2312" w:eastAsia="仿宋_GB2312"/>
                <w:sz w:val="24"/>
              </w:rPr>
            </w:pPr>
            <w:r>
              <w:rPr>
                <w:rFonts w:hint="eastAsia" w:ascii="仿宋_GB2312" w:eastAsia="仿宋_GB2312"/>
                <w:sz w:val="24"/>
              </w:rPr>
              <w:t>户</w:t>
            </w:r>
          </w:p>
        </w:tc>
        <w:tc>
          <w:tcPr>
            <w:tcW w:w="2651" w:type="dxa"/>
            <w:gridSpan w:val="3"/>
            <w:noWrap w:val="0"/>
            <w:vAlign w:val="center"/>
          </w:tcPr>
          <w:p>
            <w:pPr>
              <w:jc w:val="right"/>
              <w:rPr>
                <w:rFonts w:hint="eastAsia" w:ascii="仿宋_GB2312" w:eastAsia="仿宋_GB2312"/>
                <w:sz w:val="24"/>
              </w:rPr>
            </w:pPr>
            <w:r>
              <w:rPr>
                <w:rFonts w:hint="eastAsia" w:ascii="仿宋_GB2312" w:eastAsia="仿宋_GB2312"/>
                <w:sz w:val="24"/>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shd w:val="clear" w:color="auto" w:fill="auto"/>
            <w:noWrap w:val="0"/>
            <w:vAlign w:val="center"/>
          </w:tcPr>
          <w:p>
            <w:pPr>
              <w:jc w:val="center"/>
              <w:rPr>
                <w:rFonts w:hint="eastAsia" w:ascii="仿宋_GB2312" w:eastAsia="仿宋_GB2312"/>
                <w:sz w:val="24"/>
              </w:rPr>
            </w:pPr>
            <w:r>
              <w:rPr>
                <w:rFonts w:hint="eastAsia" w:ascii="仿宋_GB2312" w:eastAsia="仿宋_GB2312"/>
                <w:sz w:val="24"/>
              </w:rPr>
              <w:t>总资产</w:t>
            </w:r>
          </w:p>
          <w:p>
            <w:pPr>
              <w:jc w:val="center"/>
              <w:rPr>
                <w:rFonts w:hint="eastAsia" w:ascii="仿宋_GB2312" w:eastAsia="仿宋_GB2312"/>
                <w:sz w:val="24"/>
              </w:rPr>
            </w:pPr>
            <w:r>
              <w:rPr>
                <w:rFonts w:hint="eastAsia" w:ascii="仿宋_GB2312" w:eastAsia="仿宋_GB2312"/>
                <w:sz w:val="24"/>
              </w:rPr>
              <w:t>情况</w:t>
            </w:r>
          </w:p>
        </w:tc>
        <w:tc>
          <w:tcPr>
            <w:tcW w:w="2050" w:type="dxa"/>
            <w:gridSpan w:val="2"/>
            <w:shd w:val="clear" w:color="auto" w:fill="auto"/>
            <w:noWrap w:val="0"/>
            <w:vAlign w:val="center"/>
          </w:tcPr>
          <w:p>
            <w:pPr>
              <w:jc w:val="center"/>
              <w:rPr>
                <w:rFonts w:hint="eastAsia" w:ascii="仿宋_GB2312" w:eastAsia="仿宋_GB2312"/>
                <w:sz w:val="24"/>
              </w:rPr>
            </w:pPr>
            <w:r>
              <w:rPr>
                <w:rFonts w:hint="eastAsia" w:ascii="仿宋_GB2312" w:eastAsia="仿宋_GB2312"/>
                <w:sz w:val="24"/>
              </w:rPr>
              <w:t>上年资产总额</w:t>
            </w:r>
          </w:p>
        </w:tc>
        <w:tc>
          <w:tcPr>
            <w:tcW w:w="2450" w:type="dxa"/>
            <w:gridSpan w:val="4"/>
            <w:shd w:val="clear" w:color="auto" w:fill="auto"/>
            <w:noWrap w:val="0"/>
            <w:vAlign w:val="center"/>
          </w:tcPr>
          <w:p>
            <w:pPr>
              <w:rPr>
                <w:rFonts w:hint="eastAsia" w:ascii="仿宋_GB2312" w:eastAsia="仿宋_GB2312"/>
                <w:sz w:val="24"/>
              </w:rPr>
            </w:pPr>
          </w:p>
        </w:tc>
        <w:tc>
          <w:tcPr>
            <w:tcW w:w="1260" w:type="dxa"/>
            <w:gridSpan w:val="2"/>
            <w:vMerge w:val="restart"/>
            <w:shd w:val="clear" w:color="auto" w:fill="auto"/>
            <w:noWrap w:val="0"/>
            <w:vAlign w:val="center"/>
          </w:tcPr>
          <w:p>
            <w:pPr>
              <w:jc w:val="center"/>
              <w:rPr>
                <w:rFonts w:hint="eastAsia" w:ascii="仿宋_GB2312" w:eastAsia="仿宋_GB2312"/>
                <w:sz w:val="24"/>
              </w:rPr>
            </w:pPr>
            <w:r>
              <w:rPr>
                <w:rFonts w:hint="eastAsia" w:ascii="仿宋_GB2312" w:eastAsia="仿宋_GB2312"/>
                <w:sz w:val="24"/>
              </w:rPr>
              <w:t>资产负</w:t>
            </w:r>
          </w:p>
          <w:p>
            <w:pPr>
              <w:jc w:val="center"/>
              <w:rPr>
                <w:rFonts w:hint="eastAsia" w:ascii="仿宋_GB2312" w:eastAsia="仿宋_GB2312"/>
                <w:sz w:val="24"/>
              </w:rPr>
            </w:pPr>
            <w:r>
              <w:rPr>
                <w:rFonts w:hint="eastAsia" w:ascii="仿宋_GB2312" w:eastAsia="仿宋_GB2312"/>
                <w:sz w:val="24"/>
              </w:rPr>
              <w:t>债率%</w:t>
            </w:r>
          </w:p>
        </w:tc>
        <w:tc>
          <w:tcPr>
            <w:tcW w:w="1831" w:type="dxa"/>
            <w:gridSpan w:val="2"/>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shd w:val="clear" w:color="auto" w:fill="auto"/>
            <w:noWrap w:val="0"/>
            <w:vAlign w:val="center"/>
          </w:tcPr>
          <w:p>
            <w:pPr>
              <w:jc w:val="center"/>
              <w:rPr>
                <w:rFonts w:hint="eastAsia" w:ascii="仿宋_GB2312" w:eastAsia="仿宋_GB2312"/>
                <w:sz w:val="24"/>
              </w:rPr>
            </w:pPr>
          </w:p>
        </w:tc>
        <w:tc>
          <w:tcPr>
            <w:tcW w:w="2050" w:type="dxa"/>
            <w:gridSpan w:val="2"/>
            <w:shd w:val="clear" w:color="auto" w:fill="auto"/>
            <w:noWrap w:val="0"/>
            <w:vAlign w:val="center"/>
          </w:tcPr>
          <w:p>
            <w:pPr>
              <w:jc w:val="center"/>
              <w:rPr>
                <w:rFonts w:hint="eastAsia" w:ascii="仿宋_GB2312" w:eastAsia="仿宋_GB2312"/>
                <w:sz w:val="24"/>
              </w:rPr>
            </w:pPr>
            <w:r>
              <w:rPr>
                <w:rFonts w:hint="eastAsia" w:ascii="仿宋_GB2312" w:eastAsia="仿宋_GB2312"/>
                <w:sz w:val="24"/>
              </w:rPr>
              <w:t>同比增长率%</w:t>
            </w:r>
          </w:p>
        </w:tc>
        <w:tc>
          <w:tcPr>
            <w:tcW w:w="2450" w:type="dxa"/>
            <w:gridSpan w:val="4"/>
            <w:shd w:val="clear" w:color="auto" w:fill="auto"/>
            <w:noWrap w:val="0"/>
            <w:vAlign w:val="center"/>
          </w:tcPr>
          <w:p>
            <w:pPr>
              <w:rPr>
                <w:rFonts w:hint="eastAsia" w:ascii="仿宋_GB2312" w:eastAsia="仿宋_GB2312"/>
                <w:sz w:val="24"/>
              </w:rPr>
            </w:pPr>
          </w:p>
        </w:tc>
        <w:tc>
          <w:tcPr>
            <w:tcW w:w="1260" w:type="dxa"/>
            <w:gridSpan w:val="2"/>
            <w:vMerge w:val="continue"/>
            <w:shd w:val="clear" w:color="auto" w:fill="auto"/>
            <w:noWrap w:val="0"/>
            <w:vAlign w:val="center"/>
          </w:tcPr>
          <w:p>
            <w:pPr>
              <w:rPr>
                <w:rFonts w:hint="eastAsia" w:ascii="仿宋_GB2312" w:eastAsia="仿宋_GB2312"/>
                <w:sz w:val="24"/>
              </w:rPr>
            </w:pPr>
          </w:p>
        </w:tc>
        <w:tc>
          <w:tcPr>
            <w:tcW w:w="1831" w:type="dxa"/>
            <w:gridSpan w:val="2"/>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shd w:val="clear" w:color="auto" w:fill="auto"/>
            <w:noWrap w:val="0"/>
            <w:vAlign w:val="center"/>
          </w:tcPr>
          <w:p>
            <w:pPr>
              <w:jc w:val="center"/>
              <w:rPr>
                <w:rFonts w:hint="eastAsia" w:ascii="仿宋_GB2312" w:eastAsia="仿宋_GB2312"/>
                <w:sz w:val="24"/>
              </w:rPr>
            </w:pPr>
            <w:r>
              <w:rPr>
                <w:rFonts w:hint="eastAsia" w:ascii="仿宋_GB2312" w:eastAsia="仿宋_GB2312"/>
                <w:sz w:val="24"/>
              </w:rPr>
              <w:t>净资产</w:t>
            </w:r>
          </w:p>
          <w:p>
            <w:pPr>
              <w:jc w:val="center"/>
              <w:rPr>
                <w:rFonts w:hint="eastAsia" w:ascii="仿宋_GB2312" w:eastAsia="仿宋_GB2312"/>
                <w:sz w:val="24"/>
              </w:rPr>
            </w:pPr>
            <w:r>
              <w:rPr>
                <w:rFonts w:hint="eastAsia" w:ascii="仿宋_GB2312" w:eastAsia="仿宋_GB2312"/>
                <w:sz w:val="24"/>
              </w:rPr>
              <w:t>情况</w:t>
            </w:r>
          </w:p>
        </w:tc>
        <w:tc>
          <w:tcPr>
            <w:tcW w:w="2050" w:type="dxa"/>
            <w:gridSpan w:val="2"/>
            <w:shd w:val="clear" w:color="auto" w:fill="auto"/>
            <w:noWrap w:val="0"/>
            <w:vAlign w:val="center"/>
          </w:tcPr>
          <w:p>
            <w:pPr>
              <w:jc w:val="center"/>
              <w:rPr>
                <w:rFonts w:hint="eastAsia" w:ascii="仿宋_GB2312" w:eastAsia="仿宋_GB2312"/>
                <w:sz w:val="24"/>
              </w:rPr>
            </w:pPr>
            <w:r>
              <w:rPr>
                <w:rFonts w:hint="eastAsia" w:ascii="仿宋_GB2312" w:eastAsia="仿宋_GB2312"/>
                <w:sz w:val="24"/>
              </w:rPr>
              <w:t>上年资产总额</w:t>
            </w:r>
          </w:p>
        </w:tc>
        <w:tc>
          <w:tcPr>
            <w:tcW w:w="2450" w:type="dxa"/>
            <w:gridSpan w:val="4"/>
            <w:shd w:val="clear" w:color="auto" w:fill="auto"/>
            <w:noWrap w:val="0"/>
            <w:vAlign w:val="center"/>
          </w:tcPr>
          <w:p>
            <w:pPr>
              <w:rPr>
                <w:rFonts w:hint="eastAsia" w:ascii="仿宋_GB2312" w:eastAsia="仿宋_GB2312"/>
                <w:sz w:val="24"/>
              </w:rPr>
            </w:pPr>
          </w:p>
        </w:tc>
        <w:tc>
          <w:tcPr>
            <w:tcW w:w="1260" w:type="dxa"/>
            <w:gridSpan w:val="2"/>
            <w:vMerge w:val="continue"/>
            <w:shd w:val="clear" w:color="auto" w:fill="auto"/>
            <w:noWrap w:val="0"/>
            <w:vAlign w:val="center"/>
          </w:tcPr>
          <w:p>
            <w:pPr>
              <w:rPr>
                <w:rFonts w:hint="eastAsia" w:ascii="仿宋_GB2312" w:eastAsia="仿宋_GB2312"/>
                <w:sz w:val="24"/>
              </w:rPr>
            </w:pPr>
          </w:p>
        </w:tc>
        <w:tc>
          <w:tcPr>
            <w:tcW w:w="1831" w:type="dxa"/>
            <w:gridSpan w:val="2"/>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shd w:val="clear" w:color="auto" w:fill="auto"/>
            <w:noWrap w:val="0"/>
            <w:vAlign w:val="center"/>
          </w:tcPr>
          <w:p>
            <w:pPr>
              <w:jc w:val="center"/>
              <w:rPr>
                <w:rFonts w:hint="eastAsia" w:ascii="仿宋_GB2312" w:eastAsia="仿宋_GB2312"/>
                <w:sz w:val="24"/>
              </w:rPr>
            </w:pPr>
          </w:p>
        </w:tc>
        <w:tc>
          <w:tcPr>
            <w:tcW w:w="2050" w:type="dxa"/>
            <w:gridSpan w:val="2"/>
            <w:shd w:val="clear" w:color="auto" w:fill="auto"/>
            <w:noWrap w:val="0"/>
            <w:vAlign w:val="center"/>
          </w:tcPr>
          <w:p>
            <w:pPr>
              <w:jc w:val="center"/>
              <w:rPr>
                <w:rFonts w:hint="eastAsia" w:ascii="仿宋_GB2312" w:eastAsia="仿宋_GB2312"/>
                <w:sz w:val="24"/>
              </w:rPr>
            </w:pPr>
            <w:r>
              <w:rPr>
                <w:rFonts w:hint="eastAsia" w:ascii="仿宋_GB2312" w:eastAsia="仿宋_GB2312"/>
                <w:sz w:val="24"/>
              </w:rPr>
              <w:t>同比增长率%</w:t>
            </w:r>
          </w:p>
        </w:tc>
        <w:tc>
          <w:tcPr>
            <w:tcW w:w="2450" w:type="dxa"/>
            <w:gridSpan w:val="4"/>
            <w:shd w:val="clear" w:color="auto" w:fill="auto"/>
            <w:noWrap w:val="0"/>
            <w:vAlign w:val="center"/>
          </w:tcPr>
          <w:p>
            <w:pPr>
              <w:rPr>
                <w:rFonts w:hint="eastAsia" w:ascii="仿宋_GB2312" w:eastAsia="仿宋_GB2312"/>
                <w:sz w:val="24"/>
              </w:rPr>
            </w:pPr>
          </w:p>
        </w:tc>
        <w:tc>
          <w:tcPr>
            <w:tcW w:w="1260" w:type="dxa"/>
            <w:gridSpan w:val="2"/>
            <w:vMerge w:val="continue"/>
            <w:shd w:val="clear" w:color="auto" w:fill="auto"/>
            <w:noWrap w:val="0"/>
            <w:vAlign w:val="center"/>
          </w:tcPr>
          <w:p>
            <w:pPr>
              <w:rPr>
                <w:rFonts w:hint="eastAsia" w:ascii="仿宋_GB2312" w:eastAsia="仿宋_GB2312"/>
                <w:sz w:val="24"/>
              </w:rPr>
            </w:pPr>
          </w:p>
        </w:tc>
        <w:tc>
          <w:tcPr>
            <w:tcW w:w="1831" w:type="dxa"/>
            <w:gridSpan w:val="2"/>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noWrap w:val="0"/>
            <w:vAlign w:val="center"/>
          </w:tcPr>
          <w:p>
            <w:pPr>
              <w:jc w:val="center"/>
              <w:rPr>
                <w:rFonts w:hint="eastAsia" w:ascii="仿宋_GB2312" w:eastAsia="仿宋_GB2312"/>
                <w:sz w:val="24"/>
              </w:rPr>
            </w:pPr>
            <w:r>
              <w:rPr>
                <w:rFonts w:hint="eastAsia" w:ascii="仿宋_GB2312" w:eastAsia="仿宋_GB2312"/>
                <w:sz w:val="24"/>
              </w:rPr>
              <w:t>营业利</w:t>
            </w:r>
          </w:p>
          <w:p>
            <w:pPr>
              <w:jc w:val="center"/>
              <w:rPr>
                <w:rFonts w:hint="eastAsia" w:ascii="仿宋_GB2312" w:eastAsia="仿宋_GB2312"/>
                <w:sz w:val="24"/>
              </w:rPr>
            </w:pPr>
            <w:r>
              <w:rPr>
                <w:rFonts w:hint="eastAsia" w:ascii="仿宋_GB2312" w:eastAsia="仿宋_GB2312"/>
                <w:sz w:val="24"/>
              </w:rPr>
              <w:t>润情况</w:t>
            </w:r>
          </w:p>
        </w:tc>
        <w:tc>
          <w:tcPr>
            <w:tcW w:w="2050" w:type="dxa"/>
            <w:gridSpan w:val="2"/>
            <w:noWrap w:val="0"/>
            <w:vAlign w:val="center"/>
          </w:tcPr>
          <w:p>
            <w:pPr>
              <w:jc w:val="center"/>
              <w:rPr>
                <w:rFonts w:hint="eastAsia" w:ascii="仿宋_GB2312" w:eastAsia="仿宋_GB2312"/>
                <w:sz w:val="24"/>
              </w:rPr>
            </w:pPr>
            <w:r>
              <w:rPr>
                <w:rFonts w:hint="eastAsia" w:ascii="仿宋_GB2312" w:eastAsia="仿宋_GB2312"/>
                <w:sz w:val="24"/>
              </w:rPr>
              <w:t>上年资产总额</w:t>
            </w:r>
          </w:p>
        </w:tc>
        <w:tc>
          <w:tcPr>
            <w:tcW w:w="5541" w:type="dxa"/>
            <w:gridSpan w:val="8"/>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center"/>
          </w:tcPr>
          <w:p>
            <w:pPr>
              <w:jc w:val="center"/>
              <w:rPr>
                <w:rFonts w:hint="eastAsia" w:ascii="仿宋_GB2312" w:eastAsia="仿宋_GB2312"/>
                <w:sz w:val="24"/>
              </w:rPr>
            </w:pPr>
          </w:p>
        </w:tc>
        <w:tc>
          <w:tcPr>
            <w:tcW w:w="2050" w:type="dxa"/>
            <w:gridSpan w:val="2"/>
            <w:noWrap w:val="0"/>
            <w:vAlign w:val="center"/>
          </w:tcPr>
          <w:p>
            <w:pPr>
              <w:jc w:val="center"/>
              <w:rPr>
                <w:rFonts w:hint="eastAsia" w:ascii="仿宋_GB2312" w:eastAsia="仿宋_GB2312"/>
                <w:sz w:val="24"/>
              </w:rPr>
            </w:pPr>
            <w:r>
              <w:rPr>
                <w:rFonts w:hint="eastAsia" w:ascii="仿宋_GB2312" w:eastAsia="仿宋_GB2312"/>
                <w:sz w:val="24"/>
              </w:rPr>
              <w:t>同比增长率%</w:t>
            </w:r>
          </w:p>
        </w:tc>
        <w:tc>
          <w:tcPr>
            <w:tcW w:w="5541" w:type="dxa"/>
            <w:gridSpan w:val="8"/>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noWrap w:val="0"/>
            <w:vAlign w:val="center"/>
          </w:tcPr>
          <w:p>
            <w:pPr>
              <w:jc w:val="center"/>
              <w:rPr>
                <w:rFonts w:hint="eastAsia" w:ascii="仿宋_GB2312" w:eastAsia="仿宋_GB2312"/>
                <w:sz w:val="24"/>
              </w:rPr>
            </w:pPr>
            <w:r>
              <w:rPr>
                <w:rFonts w:hint="eastAsia" w:ascii="仿宋_GB2312" w:eastAsia="仿宋_GB2312"/>
                <w:sz w:val="24"/>
              </w:rPr>
              <w:t>净利润</w:t>
            </w:r>
          </w:p>
          <w:p>
            <w:pPr>
              <w:jc w:val="center"/>
              <w:rPr>
                <w:rFonts w:hint="eastAsia" w:ascii="仿宋_GB2312" w:eastAsia="仿宋_GB2312"/>
                <w:sz w:val="24"/>
              </w:rPr>
            </w:pPr>
            <w:r>
              <w:rPr>
                <w:rFonts w:hint="eastAsia" w:ascii="仿宋_GB2312" w:eastAsia="仿宋_GB2312"/>
                <w:sz w:val="24"/>
              </w:rPr>
              <w:t>情况</w:t>
            </w:r>
          </w:p>
        </w:tc>
        <w:tc>
          <w:tcPr>
            <w:tcW w:w="2050" w:type="dxa"/>
            <w:gridSpan w:val="2"/>
            <w:noWrap w:val="0"/>
            <w:vAlign w:val="center"/>
          </w:tcPr>
          <w:p>
            <w:pPr>
              <w:jc w:val="center"/>
              <w:rPr>
                <w:rFonts w:hint="eastAsia" w:ascii="仿宋_GB2312" w:eastAsia="仿宋_GB2312"/>
                <w:sz w:val="24"/>
              </w:rPr>
            </w:pPr>
            <w:r>
              <w:rPr>
                <w:rFonts w:hint="eastAsia" w:ascii="仿宋_GB2312" w:eastAsia="仿宋_GB2312"/>
                <w:sz w:val="24"/>
              </w:rPr>
              <w:t>上年资产总额</w:t>
            </w:r>
          </w:p>
        </w:tc>
        <w:tc>
          <w:tcPr>
            <w:tcW w:w="5541" w:type="dxa"/>
            <w:gridSpan w:val="8"/>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top"/>
          </w:tcPr>
          <w:p>
            <w:pPr>
              <w:rPr>
                <w:rFonts w:hint="eastAsia" w:ascii="仿宋_GB2312" w:eastAsia="仿宋_GB2312"/>
                <w:sz w:val="24"/>
              </w:rPr>
            </w:pPr>
          </w:p>
        </w:tc>
        <w:tc>
          <w:tcPr>
            <w:tcW w:w="2050" w:type="dxa"/>
            <w:gridSpan w:val="2"/>
            <w:noWrap w:val="0"/>
            <w:vAlign w:val="center"/>
          </w:tcPr>
          <w:p>
            <w:pPr>
              <w:jc w:val="center"/>
              <w:rPr>
                <w:rFonts w:hint="eastAsia" w:ascii="仿宋_GB2312" w:eastAsia="仿宋_GB2312"/>
                <w:sz w:val="24"/>
              </w:rPr>
            </w:pPr>
            <w:r>
              <w:rPr>
                <w:rFonts w:hint="eastAsia" w:ascii="仿宋_GB2312" w:eastAsia="仿宋_GB2312"/>
                <w:sz w:val="24"/>
              </w:rPr>
              <w:t>同比增长率%</w:t>
            </w:r>
          </w:p>
        </w:tc>
        <w:tc>
          <w:tcPr>
            <w:tcW w:w="5541" w:type="dxa"/>
            <w:gridSpan w:val="8"/>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restart"/>
            <w:noWrap w:val="0"/>
            <w:vAlign w:val="center"/>
          </w:tcPr>
          <w:p>
            <w:pPr>
              <w:jc w:val="center"/>
              <w:rPr>
                <w:rFonts w:hint="eastAsia" w:ascii="仿宋_GB2312" w:eastAsia="仿宋_GB2312"/>
                <w:sz w:val="24"/>
              </w:rPr>
            </w:pPr>
            <w:r>
              <w:rPr>
                <w:rFonts w:hint="eastAsia" w:ascii="仿宋_GB2312" w:eastAsia="仿宋_GB2312"/>
                <w:sz w:val="24"/>
              </w:rPr>
              <w:t>主管部门</w:t>
            </w:r>
          </w:p>
          <w:p>
            <w:pPr>
              <w:jc w:val="center"/>
              <w:rPr>
                <w:rFonts w:hint="eastAsia" w:ascii="仿宋_GB2312" w:eastAsia="仿宋_GB2312"/>
                <w:sz w:val="24"/>
              </w:rPr>
            </w:pPr>
            <w:r>
              <w:rPr>
                <w:rFonts w:hint="eastAsia" w:ascii="仿宋_GB2312" w:eastAsia="仿宋_GB2312"/>
                <w:sz w:val="24"/>
              </w:rPr>
              <w:t>意  见</w:t>
            </w:r>
          </w:p>
        </w:tc>
        <w:tc>
          <w:tcPr>
            <w:tcW w:w="7591" w:type="dxa"/>
            <w:gridSpan w:val="10"/>
            <w:noWrap w:val="0"/>
            <w:vAlign w:val="top"/>
          </w:tcPr>
          <w:p>
            <w:pPr>
              <w:rPr>
                <w:rFonts w:hint="eastAsia" w:ascii="仿宋_GB2312" w:eastAsia="仿宋_GB2312"/>
                <w:sz w:val="24"/>
              </w:rPr>
            </w:pPr>
            <w:r>
              <w:rPr>
                <w:rFonts w:hint="eastAsia" w:ascii="仿宋_GB2312" w:eastAsia="仿宋_GB2312"/>
                <w:sz w:val="24"/>
              </w:rPr>
              <w:t>经核查，该企业近3年在全省林草产业统计系统填报数据与上述内容：</w:t>
            </w:r>
          </w:p>
          <w:p>
            <w:pPr>
              <w:ind w:firstLine="480" w:firstLineChars="200"/>
              <w:rPr>
                <w:rFonts w:hint="eastAsia" w:ascii="仿宋_GB2312" w:eastAsia="仿宋_GB2312"/>
                <w:sz w:val="24"/>
              </w:rPr>
            </w:pPr>
            <w:r>
              <w:rPr>
                <w:rFonts w:hint="eastAsia" w:ascii="仿宋_GB2312" w:eastAsia="仿宋_GB2312"/>
                <w:sz w:val="24"/>
              </w:rPr>
              <w:t>□一致/□不一致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vMerge w:val="continue"/>
            <w:noWrap w:val="0"/>
            <w:vAlign w:val="center"/>
          </w:tcPr>
          <w:p>
            <w:pPr>
              <w:jc w:val="center"/>
              <w:rPr>
                <w:rFonts w:hint="eastAsia" w:ascii="仿宋_GB2312" w:eastAsia="仿宋_GB2312"/>
                <w:sz w:val="24"/>
              </w:rPr>
            </w:pPr>
          </w:p>
        </w:tc>
        <w:tc>
          <w:tcPr>
            <w:tcW w:w="7591" w:type="dxa"/>
            <w:gridSpan w:val="10"/>
            <w:noWrap w:val="0"/>
            <w:vAlign w:val="center"/>
          </w:tcPr>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ind w:right="480" w:firstLine="1080" w:firstLineChars="450"/>
              <w:rPr>
                <w:rFonts w:hint="eastAsia" w:ascii="仿宋_GB2312" w:eastAsia="仿宋_GB2312"/>
                <w:sz w:val="24"/>
              </w:rPr>
            </w:pPr>
            <w:r>
              <w:rPr>
                <w:rFonts w:hint="eastAsia" w:ascii="仿宋_GB2312" w:eastAsia="仿宋_GB2312"/>
                <w:sz w:val="24"/>
              </w:rPr>
              <w:t>（盖章）                             （盖章）</w:t>
            </w:r>
          </w:p>
          <w:p>
            <w:pPr>
              <w:wordWrap w:val="0"/>
              <w:ind w:firstLine="960" w:firstLineChars="400"/>
              <w:rPr>
                <w:rFonts w:hint="eastAsia" w:ascii="仿宋_GB2312" w:eastAsia="仿宋_GB2312"/>
                <w:sz w:val="24"/>
              </w:rPr>
            </w:pPr>
            <w:r>
              <w:rPr>
                <w:rFonts w:hint="eastAsia" w:ascii="仿宋_GB2312" w:eastAsia="仿宋_GB2312"/>
                <w:sz w:val="24"/>
              </w:rPr>
              <w:t>年   月   日                        年   月   日</w:t>
            </w:r>
          </w:p>
          <w:p>
            <w:pPr>
              <w:wordWrap w:val="0"/>
              <w:ind w:firstLine="960" w:firstLineChars="4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noWrap w:val="0"/>
            <w:vAlign w:val="center"/>
          </w:tcPr>
          <w:p>
            <w:pPr>
              <w:jc w:val="center"/>
              <w:rPr>
                <w:rFonts w:hint="eastAsia" w:ascii="仿宋_GB2312" w:eastAsia="仿宋_GB2312"/>
                <w:sz w:val="24"/>
              </w:rPr>
            </w:pPr>
            <w:r>
              <w:rPr>
                <w:rFonts w:hint="eastAsia" w:ascii="仿宋_GB2312" w:eastAsia="仿宋_GB2312"/>
                <w:sz w:val="24"/>
              </w:rPr>
              <w:t>评审专家</w:t>
            </w:r>
          </w:p>
          <w:p>
            <w:pPr>
              <w:jc w:val="center"/>
              <w:rPr>
                <w:rFonts w:hint="eastAsia" w:ascii="仿宋_GB2312" w:eastAsia="仿宋_GB2312"/>
                <w:sz w:val="24"/>
              </w:rPr>
            </w:pPr>
            <w:r>
              <w:rPr>
                <w:rFonts w:hint="eastAsia" w:ascii="仿宋_GB2312" w:eastAsia="仿宋_GB2312"/>
                <w:sz w:val="24"/>
              </w:rPr>
              <w:t>意  见</w:t>
            </w:r>
          </w:p>
        </w:tc>
        <w:tc>
          <w:tcPr>
            <w:tcW w:w="7591" w:type="dxa"/>
            <w:gridSpan w:val="10"/>
            <w:noWrap w:val="0"/>
            <w:vAlign w:val="bottom"/>
          </w:tcPr>
          <w:p>
            <w:pPr>
              <w:jc w:val="right"/>
              <w:rPr>
                <w:rFonts w:hint="eastAsia" w:ascii="仿宋_GB2312" w:eastAsia="仿宋_GB2312"/>
                <w:sz w:val="24"/>
              </w:rPr>
            </w:pPr>
          </w:p>
          <w:p>
            <w:pPr>
              <w:jc w:val="right"/>
              <w:rPr>
                <w:rFonts w:hint="eastAsia" w:ascii="仿宋_GB2312" w:eastAsia="仿宋_GB2312"/>
                <w:sz w:val="24"/>
              </w:rPr>
            </w:pPr>
          </w:p>
          <w:p>
            <w:pPr>
              <w:jc w:val="right"/>
              <w:rPr>
                <w:rFonts w:hint="eastAsia" w:ascii="仿宋_GB2312" w:eastAsia="仿宋_GB2312"/>
                <w:sz w:val="24"/>
              </w:rPr>
            </w:pPr>
          </w:p>
          <w:p>
            <w:pPr>
              <w:jc w:val="right"/>
              <w:rPr>
                <w:rFonts w:hint="eastAsia" w:ascii="仿宋_GB2312" w:eastAsia="仿宋_GB2312"/>
                <w:sz w:val="24"/>
              </w:rPr>
            </w:pPr>
          </w:p>
          <w:p>
            <w:pPr>
              <w:jc w:val="right"/>
              <w:rPr>
                <w:rFonts w:hint="eastAsia" w:ascii="仿宋_GB2312" w:eastAsia="仿宋_GB2312"/>
                <w:sz w:val="24"/>
              </w:rPr>
            </w:pPr>
          </w:p>
          <w:p>
            <w:pPr>
              <w:jc w:val="right"/>
              <w:rPr>
                <w:rFonts w:hint="eastAsia" w:ascii="仿宋_GB2312" w:eastAsia="仿宋_GB2312"/>
                <w:sz w:val="24"/>
              </w:rPr>
            </w:pPr>
          </w:p>
          <w:p>
            <w:pPr>
              <w:wordWrap w:val="0"/>
              <w:jc w:val="right"/>
              <w:rPr>
                <w:rFonts w:hint="eastAsia" w:ascii="仿宋_GB2312" w:eastAsia="仿宋_GB2312"/>
                <w:sz w:val="24"/>
              </w:rPr>
            </w:pPr>
            <w:r>
              <w:rPr>
                <w:rFonts w:hint="eastAsia" w:ascii="仿宋_GB2312" w:eastAsia="仿宋_GB2312"/>
                <w:sz w:val="24"/>
              </w:rPr>
              <w:t xml:space="preserve">（盖章）      </w:t>
            </w:r>
          </w:p>
          <w:p>
            <w:pPr>
              <w:wordWrap w:val="0"/>
              <w:jc w:val="right"/>
              <w:rPr>
                <w:rFonts w:hint="eastAsia" w:ascii="仿宋_GB2312" w:eastAsia="仿宋_GB2312"/>
                <w:sz w:val="24"/>
              </w:rPr>
            </w:pPr>
            <w:r>
              <w:rPr>
                <w:rFonts w:hint="eastAsia" w:ascii="仿宋_GB2312" w:eastAsia="仿宋_GB2312"/>
                <w:sz w:val="24"/>
              </w:rPr>
              <w:t xml:space="preserve">年   月   日    </w:t>
            </w:r>
          </w:p>
          <w:p>
            <w:pPr>
              <w:jc w:val="righ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79" w:type="dxa"/>
            <w:noWrap w:val="0"/>
            <w:vAlign w:val="center"/>
          </w:tcPr>
          <w:p>
            <w:pPr>
              <w:jc w:val="center"/>
              <w:rPr>
                <w:rFonts w:hint="eastAsia" w:ascii="仿宋_GB2312" w:eastAsia="仿宋_GB2312"/>
                <w:sz w:val="24"/>
              </w:rPr>
            </w:pPr>
            <w:r>
              <w:rPr>
                <w:rFonts w:hint="eastAsia" w:ascii="仿宋_GB2312" w:eastAsia="仿宋_GB2312"/>
                <w:sz w:val="24"/>
              </w:rPr>
              <w:t>省林业产业</w:t>
            </w:r>
          </w:p>
          <w:p>
            <w:pPr>
              <w:jc w:val="center"/>
              <w:rPr>
                <w:rFonts w:hint="eastAsia" w:ascii="仿宋_GB2312" w:eastAsia="仿宋_GB2312"/>
                <w:sz w:val="24"/>
              </w:rPr>
            </w:pPr>
            <w:r>
              <w:rPr>
                <w:rFonts w:hint="eastAsia" w:ascii="仿宋_GB2312" w:eastAsia="仿宋_GB2312"/>
                <w:sz w:val="24"/>
              </w:rPr>
              <w:t>协会意见</w:t>
            </w:r>
          </w:p>
        </w:tc>
        <w:tc>
          <w:tcPr>
            <w:tcW w:w="7591" w:type="dxa"/>
            <w:gridSpan w:val="10"/>
            <w:noWrap w:val="0"/>
            <w:vAlign w:val="bottom"/>
          </w:tcPr>
          <w:p>
            <w:pPr>
              <w:jc w:val="right"/>
              <w:rPr>
                <w:rFonts w:hint="eastAsia" w:ascii="仿宋_GB2312" w:eastAsia="仿宋_GB2312"/>
                <w:sz w:val="24"/>
              </w:rPr>
            </w:pPr>
          </w:p>
          <w:p>
            <w:pPr>
              <w:jc w:val="right"/>
              <w:rPr>
                <w:rFonts w:hint="eastAsia" w:ascii="仿宋_GB2312" w:eastAsia="仿宋_GB2312"/>
                <w:sz w:val="24"/>
              </w:rPr>
            </w:pPr>
          </w:p>
          <w:p>
            <w:pPr>
              <w:jc w:val="right"/>
              <w:rPr>
                <w:rFonts w:hint="eastAsia" w:ascii="仿宋_GB2312" w:eastAsia="仿宋_GB2312"/>
                <w:sz w:val="24"/>
              </w:rPr>
            </w:pPr>
          </w:p>
          <w:p>
            <w:pPr>
              <w:jc w:val="right"/>
              <w:rPr>
                <w:rFonts w:hint="eastAsia" w:ascii="仿宋_GB2312" w:eastAsia="仿宋_GB2312"/>
                <w:sz w:val="24"/>
              </w:rPr>
            </w:pPr>
          </w:p>
          <w:p>
            <w:pPr>
              <w:jc w:val="right"/>
              <w:rPr>
                <w:rFonts w:hint="eastAsia" w:ascii="仿宋_GB2312" w:eastAsia="仿宋_GB2312"/>
                <w:sz w:val="24"/>
              </w:rPr>
            </w:pPr>
          </w:p>
          <w:p>
            <w:pPr>
              <w:jc w:val="right"/>
              <w:rPr>
                <w:rFonts w:hint="eastAsia" w:ascii="仿宋_GB2312" w:eastAsia="仿宋_GB2312"/>
                <w:sz w:val="24"/>
              </w:rPr>
            </w:pPr>
          </w:p>
          <w:p>
            <w:pPr>
              <w:jc w:val="right"/>
              <w:rPr>
                <w:rFonts w:hint="eastAsia" w:ascii="仿宋_GB2312" w:eastAsia="仿宋_GB2312"/>
                <w:sz w:val="24"/>
              </w:rPr>
            </w:pPr>
          </w:p>
          <w:p>
            <w:pPr>
              <w:wordWrap w:val="0"/>
              <w:jc w:val="right"/>
              <w:rPr>
                <w:rFonts w:hint="eastAsia" w:ascii="仿宋_GB2312" w:eastAsia="仿宋_GB2312"/>
                <w:sz w:val="24"/>
              </w:rPr>
            </w:pPr>
            <w:r>
              <w:rPr>
                <w:rFonts w:hint="eastAsia" w:ascii="仿宋_GB2312" w:eastAsia="仿宋_GB2312"/>
                <w:sz w:val="24"/>
              </w:rPr>
              <w:t xml:space="preserve">（盖章）     </w:t>
            </w:r>
          </w:p>
          <w:p>
            <w:pPr>
              <w:wordWrap w:val="0"/>
              <w:jc w:val="right"/>
              <w:rPr>
                <w:rFonts w:hint="eastAsia" w:ascii="仿宋_GB2312" w:eastAsia="仿宋_GB2312"/>
                <w:sz w:val="24"/>
              </w:rPr>
            </w:pPr>
            <w:r>
              <w:rPr>
                <w:rFonts w:hint="eastAsia" w:ascii="仿宋_GB2312" w:eastAsia="仿宋_GB2312"/>
                <w:sz w:val="24"/>
              </w:rPr>
              <w:t xml:space="preserve">年   月   日   </w:t>
            </w:r>
          </w:p>
          <w:p>
            <w:pPr>
              <w:jc w:val="right"/>
              <w:rPr>
                <w:rFonts w:hint="eastAsia" w:ascii="仿宋_GB2312" w:eastAsia="仿宋_GB2312"/>
                <w:sz w:val="24"/>
              </w:rPr>
            </w:pPr>
          </w:p>
        </w:tc>
      </w:tr>
    </w:tbl>
    <w:p>
      <w:pPr>
        <w:rPr>
          <w:rStyle w:val="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958A76"/>
    <w:multiLevelType w:val="singleLevel"/>
    <w:tmpl w:val="B6958A76"/>
    <w:lvl w:ilvl="0" w:tentative="0">
      <w:start w:val="1"/>
      <w:numFmt w:val="chineseCounting"/>
      <w:suff w:val="nothing"/>
      <w:lvlText w:val="（%1）"/>
      <w:lvlJc w:val="left"/>
      <w:pPr>
        <w:ind w:left="880"/>
        <w:textAlignment w:val="baseline"/>
      </w:pPr>
    </w:lvl>
  </w:abstractNum>
  <w:abstractNum w:abstractNumId="1">
    <w:nsid w:val="23712B36"/>
    <w:multiLevelType w:val="singleLevel"/>
    <w:tmpl w:val="23712B36"/>
    <w:lvl w:ilvl="0" w:tentative="0">
      <w:start w:val="1"/>
      <w:numFmt w:val="decimal"/>
      <w:lvlText w:val="%1."/>
      <w:lvlJc w:val="left"/>
      <w:pPr>
        <w:tabs>
          <w:tab w:val="left" w:pos="312"/>
        </w:tabs>
        <w:textAlignment w:val="baseline"/>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MTc2N2MzZmVhZTRmZTIxZTIzYWU1MjQ5YzEwZjkifQ=="/>
  </w:docVars>
  <w:rsids>
    <w:rsidRoot w:val="008E0AA2"/>
    <w:rsid w:val="00201E03"/>
    <w:rsid w:val="002400A9"/>
    <w:rsid w:val="004957F0"/>
    <w:rsid w:val="004F69B1"/>
    <w:rsid w:val="005275AB"/>
    <w:rsid w:val="00550587"/>
    <w:rsid w:val="0067111B"/>
    <w:rsid w:val="007C0D7A"/>
    <w:rsid w:val="007C3024"/>
    <w:rsid w:val="008E0AA2"/>
    <w:rsid w:val="00A00DC0"/>
    <w:rsid w:val="00A80010"/>
    <w:rsid w:val="00AE0BE2"/>
    <w:rsid w:val="00BC537D"/>
    <w:rsid w:val="00CB3120"/>
    <w:rsid w:val="07CF0F1E"/>
    <w:rsid w:val="10A7425D"/>
    <w:rsid w:val="2F873089"/>
    <w:rsid w:val="5F613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0"/>
    <w:rPr>
      <w:sz w:val="18"/>
      <w:szCs w:val="18"/>
    </w:rPr>
  </w:style>
  <w:style w:type="paragraph" w:styleId="3">
    <w:name w:val="footer"/>
    <w:basedOn w:val="1"/>
    <w:qFormat/>
    <w:uiPriority w:val="0"/>
    <w:pPr>
      <w:tabs>
        <w:tab w:val="center" w:pos="4153"/>
        <w:tab w:val="right" w:pos="8306"/>
      </w:tabs>
      <w:snapToGrid w:val="0"/>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8"/>
    <w:qFormat/>
    <w:uiPriority w:val="0"/>
    <w:rPr>
      <w:b/>
    </w:rPr>
  </w:style>
  <w:style w:type="character" w:customStyle="1" w:styleId="8">
    <w:name w:val="NormalCharacter"/>
    <w:semiHidden/>
    <w:qFormat/>
    <w:uiPriority w:val="0"/>
  </w:style>
  <w:style w:type="character" w:styleId="9">
    <w:name w:val="Hyperlink"/>
    <w:basedOn w:val="6"/>
    <w:qFormat/>
    <w:uiPriority w:val="0"/>
    <w:rPr>
      <w:color w:val="0000FF"/>
      <w:u w:val="single"/>
    </w:rPr>
  </w:style>
  <w:style w:type="table" w:customStyle="1" w:styleId="10">
    <w:name w:val="TableNormal"/>
    <w:semiHidden/>
    <w:qFormat/>
    <w:uiPriority w:val="0"/>
    <w:tblPr>
      <w:tblCellMar>
        <w:top w:w="0" w:type="dxa"/>
        <w:left w:w="0" w:type="dxa"/>
        <w:bottom w:w="0" w:type="dxa"/>
        <w:right w:w="0" w:type="dxa"/>
      </w:tblCellMar>
    </w:tblPr>
  </w:style>
  <w:style w:type="paragraph" w:customStyle="1" w:styleId="11">
    <w:name w:val="HtmlNormal"/>
    <w:basedOn w:val="1"/>
    <w:qFormat/>
    <w:uiPriority w:val="0"/>
    <w:pPr>
      <w:spacing w:before="100" w:beforeAutospacing="1" w:after="100" w:afterAutospacing="1"/>
      <w:jc w:val="left"/>
    </w:pPr>
    <w:rPr>
      <w:kern w:val="0"/>
      <w:sz w:val="24"/>
    </w:rPr>
  </w:style>
  <w:style w:type="character" w:customStyle="1" w:styleId="12">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3946</Words>
  <Characters>4141</Characters>
  <Lines>32</Lines>
  <Paragraphs>9</Paragraphs>
  <TotalTime>0</TotalTime>
  <ScaleCrop>false</ScaleCrop>
  <LinksUpToDate>false</LinksUpToDate>
  <CharactersWithSpaces>4315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2022-07-27T02:03:00Z</dcterms:created>
  <dc:creator>Administrator</dc:creator>
  <cp:lastModifiedBy>小黄人</cp:lastModifiedBy>
  <cp:lastPrinted>2022-07-13T08:16:00Z</cp:lastPrinted>
  <dcterms:modified xsi:type="dcterms:W3CDTF">2022-09-19T03:31:40Z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4F72433748BF4F55A6A60B142C81BDD8</vt:lpwstr>
  </property>
</Properties>
</file>